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34A70" w14:textId="77777777" w:rsidR="00A83D32" w:rsidRDefault="002A36EA" w:rsidP="00980F8A">
      <w:r>
        <w:rPr>
          <w:noProof/>
          <w:lang w:eastAsia="fr-FR"/>
        </w:rPr>
        <mc:AlternateContent>
          <mc:Choice Requires="wps">
            <w:drawing>
              <wp:anchor distT="0" distB="0" distL="114300" distR="114300" simplePos="0" relativeHeight="251658241" behindDoc="1" locked="0" layoutInCell="1" allowOverlap="1" wp14:anchorId="24E92B74" wp14:editId="28579DAD">
                <wp:simplePos x="0" y="0"/>
                <wp:positionH relativeFrom="column">
                  <wp:posOffset>-719456</wp:posOffset>
                </wp:positionH>
                <wp:positionV relativeFrom="paragraph">
                  <wp:posOffset>-662306</wp:posOffset>
                </wp:positionV>
                <wp:extent cx="7164705" cy="9669781"/>
                <wp:effectExtent l="0" t="0" r="0" b="7620"/>
                <wp:wrapNone/>
                <wp:docPr id="36" name="Rectangle : avec coin arrondi et coin rogné en haut 36"/>
                <wp:cNvGraphicFramePr/>
                <a:graphic xmlns:a="http://schemas.openxmlformats.org/drawingml/2006/main">
                  <a:graphicData uri="http://schemas.microsoft.com/office/word/2010/wordprocessingShape">
                    <wps:wsp>
                      <wps:cNvSpPr/>
                      <wps:spPr>
                        <a:xfrm rot="10800000">
                          <a:off x="0" y="0"/>
                          <a:ext cx="7164705" cy="9669781"/>
                        </a:xfrm>
                        <a:prstGeom prst="snipRoundRect">
                          <a:avLst>
                            <a:gd name="adj1" fmla="val 7168"/>
                            <a:gd name="adj2" fmla="val 0"/>
                          </a:avLst>
                        </a:prstGeom>
                        <a:solidFill>
                          <a:srgbClr val="3333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7517DE4" id="Rectangle : avec coin arrondi et coin rogné en haut 36" o:spid="_x0000_s1026" style="position:absolute;margin-left:-56.65pt;margin-top:-52.15pt;width:564.15pt;height:761.4pt;rotation:180;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164705,966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" path="m513566,l7164705,r,l7164705,9669781,,9669781,,513566c,229931,229931,,513566,xe" fillcolor="#339" stroked="f" strokeweight="1pt">
                <v:stroke joinstyle="miter"/>
                <v:path arrowok="t" o:connecttype="custom" o:connectlocs="513566,0;7164705,0;7164705,0;7164705,9669781;0,9669781;0,513566;513566,0" o:connectangles="0,0,0,0,0,0,0"/>
              </v:shape>
            </w:pict>
          </mc:Fallback>
        </mc:AlternateContent>
      </w:r>
      <w:r w:rsidR="00841CCF">
        <w:rPr>
          <w:noProof/>
          <w:lang w:eastAsia="fr-FR"/>
        </w:rPr>
        <w:drawing>
          <wp:anchor distT="0" distB="0" distL="114300" distR="114300" simplePos="0" relativeHeight="251658242" behindDoc="0" locked="0" layoutInCell="1" allowOverlap="1" wp14:anchorId="36082020" wp14:editId="20EEC1A4">
            <wp:simplePos x="0" y="0"/>
            <wp:positionH relativeFrom="column">
              <wp:posOffset>-719455</wp:posOffset>
            </wp:positionH>
            <wp:positionV relativeFrom="paragraph">
              <wp:posOffset>-681355</wp:posOffset>
            </wp:positionV>
            <wp:extent cx="7163435" cy="7271385"/>
            <wp:effectExtent l="0" t="0" r="0" b="571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a:extLst>
                        <a:ext uri="{28A0092B-C50C-407E-A947-70E740481C1C}">
                          <a14:useLocalDpi xmlns:a14="http://schemas.microsoft.com/office/drawing/2010/main" val="0"/>
                        </a:ext>
                      </a:extLst>
                    </a:blip>
                    <a:srcRect l="817" r="817"/>
                    <a:stretch>
                      <a:fillRect/>
                    </a:stretch>
                  </pic:blipFill>
                  <pic:spPr bwMode="auto">
                    <a:xfrm>
                      <a:off x="0" y="0"/>
                      <a:ext cx="7163435" cy="7271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gramStart"/>
      <w:r w:rsidR="251A0088">
        <w:t>tra</w:t>
      </w:r>
      <w:proofErr w:type="gramEnd"/>
      <w:r w:rsidR="000913EE" w:rsidRPr="000913EE">
        <w:rPr>
          <w:noProof/>
          <w:lang w:eastAsia="fr-FR"/>
        </w:rPr>
        <w:drawing>
          <wp:inline distT="0" distB="0" distL="0" distR="0" wp14:anchorId="2641BD8F" wp14:editId="2DA521E1">
            <wp:extent cx="2466975" cy="485775"/>
            <wp:effectExtent l="0" t="0" r="9525" b="9525"/>
            <wp:docPr id="1435927635" name="Image 1435927635" descr="Une image contenant Police, Graphique, text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27635" name="Image 1" descr="Une image contenant Police, Graphique, texte, logo&#10;&#10;Description générée automatiquement"/>
                    <pic:cNvPicPr/>
                  </pic:nvPicPr>
                  <pic:blipFill>
                    <a:blip r:embed="rId12"/>
                    <a:stretch>
                      <a:fillRect/>
                    </a:stretch>
                  </pic:blipFill>
                  <pic:spPr>
                    <a:xfrm>
                      <a:off x="0" y="0"/>
                      <a:ext cx="2466975" cy="485775"/>
                    </a:xfrm>
                    <a:prstGeom prst="rect">
                      <a:avLst/>
                    </a:prstGeom>
                  </pic:spPr>
                </pic:pic>
              </a:graphicData>
            </a:graphic>
          </wp:inline>
        </w:drawing>
      </w:r>
      <w:r w:rsidR="00D8093B">
        <w:rPr>
          <w:noProof/>
        </w:rPr>
        <w:drawing>
          <wp:inline distT="0" distB="0" distL="0" distR="0" wp14:anchorId="66A78656" wp14:editId="358ECCCB">
            <wp:extent cx="2466975" cy="485775"/>
            <wp:effectExtent l="0" t="0" r="9525" b="9525"/>
            <wp:docPr id="904734997" name="Image 904734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6975" cy="485775"/>
                    </a:xfrm>
                    <a:prstGeom prst="rect">
                      <a:avLst/>
                    </a:prstGeom>
                    <a:noFill/>
                  </pic:spPr>
                </pic:pic>
              </a:graphicData>
            </a:graphic>
          </wp:inline>
        </w:drawing>
      </w:r>
    </w:p>
    <w:p w14:paraId="7C1B69B1" w14:textId="77777777" w:rsidR="00B55F0A" w:rsidRPr="00B55F0A" w:rsidRDefault="002A36EA" w:rsidP="00B55F0A">
      <w:r w:rsidRPr="008E7CAA">
        <w:rPr>
          <w:noProof/>
          <w:lang w:eastAsia="fr-FR"/>
        </w:rPr>
        <mc:AlternateContent>
          <mc:Choice Requires="wps">
            <w:drawing>
              <wp:anchor distT="0" distB="0" distL="114300" distR="114300" simplePos="0" relativeHeight="251658240" behindDoc="0" locked="0" layoutInCell="1" allowOverlap="1" wp14:anchorId="0BCD5246" wp14:editId="5A52D34D">
                <wp:simplePos x="0" y="0"/>
                <wp:positionH relativeFrom="column">
                  <wp:posOffset>-358140</wp:posOffset>
                </wp:positionH>
                <wp:positionV relativeFrom="paragraph">
                  <wp:posOffset>6153785</wp:posOffset>
                </wp:positionV>
                <wp:extent cx="5800725" cy="1319530"/>
                <wp:effectExtent l="0" t="0" r="0" b="0"/>
                <wp:wrapSquare wrapText="bothSides"/>
                <wp:docPr id="2" name="Zone de texte 2"/>
                <wp:cNvGraphicFramePr/>
                <a:graphic xmlns:a="http://schemas.openxmlformats.org/drawingml/2006/main">
                  <a:graphicData uri="http://schemas.microsoft.com/office/word/2010/wordprocessingShape">
                    <wps:wsp>
                      <wps:cNvSpPr txBox="1"/>
                      <wps:spPr>
                        <a:xfrm>
                          <a:off x="0" y="0"/>
                          <a:ext cx="5800725" cy="13195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0697F50" w14:textId="77777777" w:rsidR="00A83D32" w:rsidRPr="00B47320" w:rsidRDefault="00D01794" w:rsidP="00F50C4C">
                            <w:pPr>
                              <w:rPr>
                                <w:rFonts w:asciiTheme="minorHAnsi" w:hAnsiTheme="minorHAnsi" w:cstheme="minorHAnsi"/>
                                <w:color w:val="FFFFFF" w:themeColor="background1"/>
                                <w:sz w:val="56"/>
                                <w:szCs w:val="56"/>
                                <w:lang w:val="fr-BE"/>
                              </w:rPr>
                            </w:pPr>
                            <w:r w:rsidRPr="00B47320">
                              <w:rPr>
                                <w:rFonts w:asciiTheme="minorHAnsi" w:hAnsiTheme="minorHAnsi" w:cstheme="minorHAnsi"/>
                                <w:color w:val="FFFFFF" w:themeColor="background1"/>
                                <w:sz w:val="56"/>
                                <w:szCs w:val="56"/>
                                <w:lang w:val="fr-BE"/>
                              </w:rPr>
                              <w:t>Règlement général de police</w:t>
                            </w:r>
                            <w:r w:rsidR="00B47320" w:rsidRPr="00B47320">
                              <w:rPr>
                                <w:rFonts w:asciiTheme="minorHAnsi" w:hAnsiTheme="minorHAnsi" w:cstheme="minorHAnsi"/>
                                <w:color w:val="FFFFFF" w:themeColor="background1"/>
                                <w:sz w:val="56"/>
                                <w:szCs w:val="56"/>
                                <w:lang w:val="fr-BE"/>
                              </w:rPr>
                              <w:t xml:space="preserve"> – Livre 2</w:t>
                            </w:r>
                          </w:p>
                          <w:p w14:paraId="5A45EFB6" w14:textId="77777777" w:rsidR="00A83D32" w:rsidRPr="002A36EA" w:rsidRDefault="00D01794" w:rsidP="00980F8A">
                            <w:pPr>
                              <w:pStyle w:val="Sous-titre"/>
                              <w:rPr>
                                <w:lang w:val="fr-BE"/>
                              </w:rPr>
                            </w:pPr>
                            <w:r w:rsidRPr="002A36EA">
                              <w:rPr>
                                <w:lang w:val="fr-BE"/>
                              </w:rPr>
                              <w:t>Commune de Lens</w:t>
                            </w:r>
                          </w:p>
                          <w:p w14:paraId="4809F62E" w14:textId="77777777" w:rsidR="00A83D32" w:rsidRDefault="00A83D32"/>
                          <w:p w14:paraId="41360D1D" w14:textId="77777777" w:rsidR="00A83D32" w:rsidRPr="002A36EA" w:rsidRDefault="00D01794" w:rsidP="00980F8A">
                            <w:pPr>
                              <w:pStyle w:val="Titre"/>
                              <w:rPr>
                                <w:color w:val="FFFFFF" w:themeColor="background1"/>
                                <w:sz w:val="72"/>
                                <w:szCs w:val="72"/>
                                <w:lang w:val="fr-BE"/>
                              </w:rPr>
                            </w:pPr>
                            <w:bookmarkStart w:id="0" w:name="_Toc155206096"/>
                            <w:bookmarkStart w:id="1" w:name="_Toc155207677"/>
                            <w:bookmarkStart w:id="2" w:name="_Toc155249022"/>
                            <w:bookmarkStart w:id="3" w:name="_Toc237974593"/>
                            <w:r w:rsidRPr="002A36EA">
                              <w:rPr>
                                <w:color w:val="FFFFFF" w:themeColor="background1"/>
                                <w:sz w:val="72"/>
                                <w:szCs w:val="72"/>
                                <w:lang w:val="fr-BE"/>
                              </w:rPr>
                              <w:t>Règlement général de police</w:t>
                            </w:r>
                            <w:bookmarkEnd w:id="0"/>
                            <w:bookmarkEnd w:id="1"/>
                            <w:bookmarkEnd w:id="2"/>
                            <w:bookmarkEnd w:id="3"/>
                          </w:p>
                          <w:p w14:paraId="51A1F989" w14:textId="77777777" w:rsidR="00A83D32" w:rsidRPr="002A36EA" w:rsidRDefault="00D01794" w:rsidP="00980F8A">
                            <w:pPr>
                              <w:pStyle w:val="Sous-titre"/>
                              <w:rPr>
                                <w:lang w:val="fr-BE"/>
                              </w:rPr>
                            </w:pPr>
                            <w:r w:rsidRPr="002A36EA">
                              <w:rPr>
                                <w:lang w:val="fr-BE"/>
                              </w:rPr>
                              <w:t>Commune de Lens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CD5246" id="_x0000_t202" coordsize="21600,21600" o:spt="202" path="m,l,21600r21600,l21600,xe">
                <v:stroke joinstyle="miter"/>
                <v:path gradientshapeok="t" o:connecttype="rect"/>
              </v:shapetype>
              <v:shape id="Zone de texte 2" o:spid="_x0000_s1026" type="#_x0000_t202" style="position:absolute;left:0;text-align:left;margin-left:-28.2pt;margin-top:484.55pt;width:456.75pt;height:10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" filled="f" stroked="f">
                <v:textbox>
                  <w:txbxContent>
                    <w:p w14:paraId="4EFF9BB2" w14:textId="56DF0458" w:rsidR="00A83D32" w:rsidRPr="00B47320" w:rsidRDefault="00D01794" w:rsidP="00F50C4C">
                      <w:pPr>
                        <w:rPr>
                          <w:rFonts w:asciiTheme="minorHAnsi" w:hAnsiTheme="minorHAnsi" w:cstheme="minorHAnsi"/>
                          <w:color w:val="FFFFFF" w:themeColor="background1"/>
                          <w:sz w:val="56"/>
                          <w:szCs w:val="56"/>
                          <w:lang w:val="fr-BE"/>
                        </w:rPr>
                      </w:pPr>
                      <w:r w:rsidRPr="00B47320">
                        <w:rPr>
                          <w:rFonts w:asciiTheme="minorHAnsi" w:hAnsiTheme="minorHAnsi" w:cstheme="minorHAnsi"/>
                          <w:color w:val="FFFFFF" w:themeColor="background1"/>
                          <w:sz w:val="56"/>
                          <w:szCs w:val="56"/>
                          <w:lang w:val="fr-BE"/>
                        </w:rPr>
                        <w:t>Règlement général de police</w:t>
                      </w:r>
                      <w:r w:rsidR="00B47320" w:rsidRPr="00B47320">
                        <w:rPr>
                          <w:rFonts w:asciiTheme="minorHAnsi" w:hAnsiTheme="minorHAnsi" w:cstheme="minorHAnsi"/>
                          <w:color w:val="FFFFFF" w:themeColor="background1"/>
                          <w:sz w:val="56"/>
                          <w:szCs w:val="56"/>
                          <w:lang w:val="fr-BE"/>
                        </w:rPr>
                        <w:t xml:space="preserve"> – Livre 2</w:t>
                      </w:r>
                    </w:p>
                    <w:p w14:paraId="3F04D7C0" w14:textId="7AA2E40B" w:rsidR="00A83D32" w:rsidRPr="002A36EA" w:rsidRDefault="00D01794" w:rsidP="00980F8A">
                      <w:pPr>
                        <w:pStyle w:val="Sous-titre"/>
                        <w:rPr>
                          <w:lang w:val="fr-BE"/>
                        </w:rPr>
                      </w:pPr>
                      <w:r w:rsidRPr="002A36EA">
                        <w:rPr>
                          <w:lang w:val="fr-BE"/>
                        </w:rPr>
                        <w:t xml:space="preserve">Commune de Lens</w:t>
                      </w:r>
                    </w:p>
                    <w:p w14:paraId="37D5C3A8" w14:textId="77777777" w:rsidR="00A83D32" w:rsidRDefault="00A83D32"/>
                    <w:p w14:paraId="7FCCC78C" w14:textId="1EBFD4E2" w:rsidR="00A83D32" w:rsidRPr="002A36EA" w:rsidRDefault="00D01794" w:rsidP="00980F8A">
                      <w:pPr>
                        <w:pStyle w:val="Titre"/>
                        <w:rPr>
                          <w:color w:val="FFFFFF" w:themeColor="background1"/>
                          <w:sz w:val="72"/>
                          <w:szCs w:val="72"/>
                          <w:lang w:val="fr-BE"/>
                        </w:rPr>
                      </w:pPr>
                      <w:bookmarkStart w:id="4" w:name="_Toc155206096"/>
                      <w:bookmarkStart w:id="5" w:name="_Toc155207677"/>
                      <w:bookmarkStart w:id="6" w:name="_Toc155249022"/>
                      <w:bookmarkStart w:id="7" w:name="_Toc237974593"/>
                      <w:r w:rsidRPr="002A36EA">
                        <w:rPr>
                          <w:color w:val="FFFFFF" w:themeColor="background1"/>
                          <w:sz w:val="72"/>
                          <w:szCs w:val="72"/>
                          <w:lang w:val="fr-BE"/>
                        </w:rPr>
                        <w:t>Règlement général de police</w:t>
                      </w:r>
                      <w:bookmarkEnd w:id="4"/>
                      <w:bookmarkEnd w:id="5"/>
                      <w:bookmarkEnd w:id="6"/>
                      <w:bookmarkEnd w:id="7"/>
                    </w:p>
                    <w:p w14:paraId="6E1031E7" w14:textId="553D92BB" w:rsidR="00A83D32" w:rsidRPr="002A36EA" w:rsidRDefault="00D01794" w:rsidP="00980F8A">
                      <w:pPr>
                        <w:pStyle w:val="Sous-titre"/>
                        <w:rPr>
                          <w:lang w:val="fr-BE"/>
                        </w:rPr>
                      </w:pPr>
                      <w:r w:rsidRPr="002A36EA">
                        <w:rPr>
                          <w:lang w:val="fr-BE"/>
                        </w:rPr>
                        <w:t xml:space="preserve">Commune de Lens</w:t>
                      </w:r>
                    </w:p>
                  </w:txbxContent>
                </v:textbox>
                <w10:wrap type="square"/>
              </v:shape>
            </w:pict>
          </mc:Fallback>
        </mc:AlternateContent>
      </w:r>
      <w:r>
        <w:rPr>
          <w:noProof/>
          <w:lang w:eastAsia="fr-FR"/>
        </w:rPr>
        <mc:AlternateContent>
          <mc:Choice Requires="wps">
            <w:drawing>
              <wp:anchor distT="0" distB="0" distL="114300" distR="114300" simplePos="0" relativeHeight="251658243" behindDoc="1" locked="0" layoutInCell="1" allowOverlap="1" wp14:anchorId="184273E7" wp14:editId="4FC9182F">
                <wp:simplePos x="0" y="0"/>
                <wp:positionH relativeFrom="column">
                  <wp:posOffset>-719456</wp:posOffset>
                </wp:positionH>
                <wp:positionV relativeFrom="paragraph">
                  <wp:posOffset>7793989</wp:posOffset>
                </wp:positionV>
                <wp:extent cx="7164705" cy="440055"/>
                <wp:effectExtent l="0" t="0" r="0" b="0"/>
                <wp:wrapNone/>
                <wp:docPr id="10" name="Rectangle : avec coin arrondi et coin rogné en haut 10"/>
                <wp:cNvGraphicFramePr/>
                <a:graphic xmlns:a="http://schemas.openxmlformats.org/drawingml/2006/main">
                  <a:graphicData uri="http://schemas.microsoft.com/office/word/2010/wordprocessingShape">
                    <wps:wsp>
                      <wps:cNvSpPr/>
                      <wps:spPr>
                        <a:xfrm rot="10800000">
                          <a:off x="0" y="0"/>
                          <a:ext cx="7164705" cy="440055"/>
                        </a:xfrm>
                        <a:prstGeom prst="snipRoundRect">
                          <a:avLst>
                            <a:gd name="adj1" fmla="val 24098"/>
                            <a:gd name="adj2" fmla="val 0"/>
                          </a:avLst>
                        </a:prstGeom>
                        <a:solidFill>
                          <a:srgbClr val="88C2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AAC542" id="Rectangle : avec coin arrondi et coin rogné en haut 10" o:spid="_x0000_s1026" style="position:absolute;margin-left:-56.65pt;margin-top:613.7pt;width:564.15pt;height:34.65pt;rotation:180;z-index:-2516582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164705,440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" path="m106044,l7164705,r,l7164705,440055,,440055,,106044c,47478,47478,,106044,xe" fillcolor="#88c2bf" stroked="f" strokeweight="1pt">
                <v:stroke joinstyle="miter"/>
                <v:path arrowok="t" o:connecttype="custom" o:connectlocs="106044,0;7164705,0;7164705,0;7164705,440055;0,440055;0,106044;106044,0" o:connectangles="0,0,0,0,0,0,0"/>
              </v:shape>
            </w:pict>
          </mc:Fallback>
        </mc:AlternateContent>
      </w:r>
      <w:r w:rsidR="00A83D32">
        <w:br w:type="page"/>
      </w:r>
    </w:p>
    <w:p w14:paraId="42B2930A" w14:textId="77777777" w:rsidR="00593FE2" w:rsidRDefault="00F50C4C">
      <w:pPr>
        <w:pStyle w:val="TM1"/>
        <w:tabs>
          <w:tab w:val="right" w:leader="dot" w:pos="9054"/>
        </w:tabs>
        <w:rPr>
          <w:rFonts w:cstheme="minorBidi"/>
          <w:b w:val="0"/>
          <w:bCs w:val="0"/>
          <w:caps w:val="0"/>
          <w:noProof/>
          <w:kern w:val="2"/>
          <w:sz w:val="24"/>
          <w:szCs w:val="24"/>
          <w:lang w:val="fr-BE" w:eastAsia="fr-BE"/>
          <w14:ligatures w14:val="standardContextual"/>
        </w:rPr>
      </w:pPr>
      <w:r>
        <w:lastRenderedPageBreak/>
        <w:t>LIVRE 2 : DISPOSITIONS PROPRES À LA COMMUNE DE LENS</w:t>
      </w:r>
    </w:p>
    <w:p w14:paraId="57BFBFDF" w14:textId="77777777" w:rsidR="00593FE2" w:rsidRDefault="00593FE2">
      <w:pPr>
        <w:pStyle w:val="TM2"/>
        <w:tabs>
          <w:tab w:val="right" w:leader="dot" w:pos="9054"/>
        </w:tabs>
        <w:rPr>
          <w:rFonts w:cstheme="minorBidi"/>
          <w:smallCaps w:val="0"/>
          <w:noProof/>
          <w:kern w:val="2"/>
          <w:sz w:val="24"/>
          <w:szCs w:val="24"/>
          <w:lang w:val="fr-BE" w:eastAsia="fr-BE"/>
          <w14:ligatures w14:val="standardContextual"/>
        </w:rPr>
      </w:pPr>
      <w:r>
        <w:t>CHAPITRE 1 : RÈGLEMENT DU RECYPARC ET DES POINTS D’APPORT VOLONTAIRE</w:t>
      </w:r>
    </w:p>
    <w:p w14:paraId="7230B4A9" w14:textId="77777777" w:rsidR="00593FE2" w:rsidRDefault="00593FE2">
      <w:pPr>
        <w:pStyle w:val="TM2"/>
        <w:tabs>
          <w:tab w:val="right" w:leader="dot" w:pos="9054"/>
        </w:tabs>
        <w:rPr>
          <w:rFonts w:cstheme="minorBidi"/>
          <w:smallCaps w:val="0"/>
          <w:noProof/>
          <w:kern w:val="2"/>
          <w:sz w:val="24"/>
          <w:szCs w:val="24"/>
          <w:lang w:val="fr-BE" w:eastAsia="fr-BE"/>
          <w14:ligatures w14:val="standardContextual"/>
        </w:rPr>
      </w:pPr>
      <w:r>
        <w:t>CHAPITRE 2 : ENVIRONNEMENT ET ANIMAUX</w:t>
      </w:r>
    </w:p>
    <w:p w14:paraId="518FB1C0" w14:textId="77777777" w:rsidR="008162D5" w:rsidRDefault="008162D5" w:rsidP="00980F8A"/>
    <w:p w14:paraId="10A3046B" w14:textId="77777777" w:rsidR="008162D5" w:rsidRDefault="008162D5" w:rsidP="00980F8A"/>
    <w:p w14:paraId="58ED4567" w14:textId="77777777" w:rsidR="008162D5" w:rsidRDefault="008162D5" w:rsidP="00980F8A"/>
    <w:p w14:paraId="218C53AA" w14:textId="77777777" w:rsidR="008162D5" w:rsidRDefault="008162D5" w:rsidP="00980F8A"/>
    <w:p w14:paraId="1F727308" w14:textId="77777777" w:rsidR="008162D5" w:rsidRDefault="008162D5" w:rsidP="00980F8A"/>
    <w:p w14:paraId="04B3BE52" w14:textId="77777777" w:rsidR="008162D5" w:rsidRDefault="008162D5" w:rsidP="00980F8A"/>
    <w:p w14:paraId="7E98FD0B" w14:textId="77777777" w:rsidR="00A83D32" w:rsidRDefault="00A83D32" w:rsidP="00980F8A">
      <w:r>
        <w:br w:type="page"/>
      </w:r>
    </w:p>
    <w:p w14:paraId="4E30841C" w14:textId="77777777" w:rsidR="00145012" w:rsidRPr="005200C6" w:rsidRDefault="00145012" w:rsidP="005200C6">
      <w:pPr>
        <w:pStyle w:val="Titre"/>
        <w:rPr>
          <w:rStyle w:val="Titredulivre"/>
          <w:b/>
          <w:bCs/>
          <w:i w:val="0"/>
          <w:iCs w:val="0"/>
          <w:spacing w:val="10"/>
        </w:rPr>
      </w:pPr>
      <w:bookmarkStart w:id="4" w:name="_Toc237974594"/>
      <w:r w:rsidRPr="005200C6">
        <w:rPr>
          <w:rStyle w:val="Titredulivre"/>
          <w:b/>
          <w:bCs/>
          <w:i w:val="0"/>
          <w:iCs w:val="0"/>
          <w:spacing w:val="10"/>
        </w:rPr>
        <w:lastRenderedPageBreak/>
        <w:t>LIVRE 2 : DISPOSITIONS PROPRES À LA COMMUNE DE LENS</w:t>
      </w:r>
      <w:bookmarkEnd w:id="4"/>
    </w:p>
    <w:p w14:paraId="3648FC6A" w14:textId="77777777" w:rsidR="00145012" w:rsidRDefault="00B64F22" w:rsidP="00980F8A">
      <w:r>
        <w:br w:type="page"/>
      </w:r>
    </w:p>
    <w:p w14:paraId="29084AF9" w14:textId="77777777" w:rsidR="00501A99" w:rsidRDefault="00860867">
      <w:pPr>
        <w:pStyle w:val="Titre1"/>
      </w:pPr>
      <w:r>
        <w:lastRenderedPageBreak/>
        <w:t>CHAPITRE 1 : RÈGLEMENT DU RECYPARC ET DES POINTS D’APPORT VOLONTAIRE</w:t>
      </w:r>
    </w:p>
    <w:p w14:paraId="3E30EB7A" w14:textId="77777777" w:rsidR="00501A99" w:rsidRDefault="00860867">
      <w:pPr>
        <w:pStyle w:val="Titre3"/>
      </w:pPr>
      <w:r>
        <w:t>Article 1</w:t>
      </w:r>
    </w:p>
    <w:p w14:paraId="75C689EC" w14:textId="77777777" w:rsidR="00501A99" w:rsidRDefault="00860867">
      <w:r>
        <w:t>Le recyparc (PAC) assure la collecte des déchets recyclables, valorisables ou qui sont éliminés par IPALLE.</w:t>
      </w:r>
    </w:p>
    <w:p w14:paraId="5CA6246F" w14:textId="77777777" w:rsidR="00501A99" w:rsidRDefault="00860867">
      <w:r>
        <w:t>Un Point d’Apport Volontaire (PAV) est un lieu aménagé avec un ou plusieurs conteneurs, enterré(s) ou non.</w:t>
      </w:r>
    </w:p>
    <w:p w14:paraId="6CD0A058" w14:textId="77777777" w:rsidR="00501A99" w:rsidRDefault="00860867">
      <w:r>
        <w:t>Ces services ne peuvent être utilisés que moyennant le strict respect du présent règlement. L’entrée dans le PAC et l’utilisation des PAV impliquent l’acceptation du présent règlement.</w:t>
      </w:r>
    </w:p>
    <w:p w14:paraId="1AA450FF" w14:textId="77777777" w:rsidR="00501A99" w:rsidRDefault="00860867">
      <w:pPr>
        <w:pStyle w:val="Titre3"/>
      </w:pPr>
      <w:r>
        <w:t>Article 2</w:t>
      </w:r>
    </w:p>
    <w:p w14:paraId="2CC41863" w14:textId="77777777" w:rsidR="00501A99" w:rsidRDefault="00860867">
      <w:r>
        <w:t>Les agents d’IPALLE présents sur le PAC sont à la disposition des utilisateurs pour tout renseignement. Ils sont tenus de garantir le meilleur fonctionnement des installations, en faisant notamment respecter le guide du tri. Les utilisateurs sont tenus d’adopter un comportement correct à leur égard.</w:t>
      </w:r>
    </w:p>
    <w:p w14:paraId="79E847F5" w14:textId="77777777" w:rsidR="00501A99" w:rsidRDefault="00860867">
      <w:r>
        <w:t>Pour toute infraction commise sur la personne d’un membre de son personnel ou pour toute infraction au présent règlement, IPALLE se réserve le droit d’interdire l’accès aux PAC et PAV pour une durée déterminée ou indéterminée, voire de porter plainte auprès des services de police.</w:t>
      </w:r>
    </w:p>
    <w:p w14:paraId="5F1D7278" w14:textId="77777777" w:rsidR="00501A99" w:rsidRDefault="00860867">
      <w:pPr>
        <w:pStyle w:val="Titre3"/>
      </w:pPr>
      <w:r>
        <w:t>Article 3</w:t>
      </w:r>
    </w:p>
    <w:p w14:paraId="07BD582A" w14:textId="77777777" w:rsidR="00501A99" w:rsidRDefault="00860867">
      <w:r>
        <w:t>Afin d’assurer le respect des filières de recyclage et, pour la facilité et la rapidité des déchargements sur le PAC, tous les déchets doivent être triés au préalable par les utilisateurs. Ceux-ci sont tenus de respecter le tri en vigueur sur les recyparcs.</w:t>
      </w:r>
    </w:p>
    <w:p w14:paraId="05EBEC53" w14:textId="77777777" w:rsidR="00501A99" w:rsidRDefault="00860867">
      <w:pPr>
        <w:pStyle w:val="Titre3"/>
      </w:pPr>
      <w:r>
        <w:t>Article 4</w:t>
      </w:r>
    </w:p>
    <w:p w14:paraId="46D5CDF2" w14:textId="77777777" w:rsidR="00501A99" w:rsidRDefault="00860867">
      <w:r>
        <w:t>Le recyparc est accessible aux heures ci-après :</w:t>
      </w:r>
    </w:p>
    <w:p w14:paraId="134A93AF" w14:textId="77777777" w:rsidR="00501A99" w:rsidRDefault="00860867">
      <w:r>
        <w:t>Wallonie picarde – horaire habituel :</w:t>
      </w:r>
    </w:p>
    <w:p w14:paraId="2F106117" w14:textId="77777777" w:rsidR="00501A99" w:rsidRDefault="00860867">
      <w:r>
        <w:t>• Lundi : fermé le matin ; 12h30 à 19h00 ;</w:t>
      </w:r>
    </w:p>
    <w:p w14:paraId="226971E5" w14:textId="77777777" w:rsidR="00501A99" w:rsidRDefault="00860867">
      <w:r>
        <w:t>• Mardi à vendredi : 8h30 à 12h00 et 12h30 à 19h00 ;</w:t>
      </w:r>
    </w:p>
    <w:p w14:paraId="42431D0E" w14:textId="77777777" w:rsidR="00501A99" w:rsidRDefault="00860867">
      <w:r>
        <w:t>• Samedi : 8h30 à 12h00 et 13h00 à 19h00 ;</w:t>
      </w:r>
    </w:p>
    <w:p w14:paraId="23BE8B23" w14:textId="77777777" w:rsidR="00501A99" w:rsidRDefault="00860867">
      <w:r>
        <w:t>• Dimanche : 8h30 à 12h30 ; fermé l’après-midi.</w:t>
      </w:r>
    </w:p>
    <w:p w14:paraId="5FEC8A84" w14:textId="77777777" w:rsidR="00501A99" w:rsidRDefault="00860867">
      <w:r>
        <w:t>En horaire d’hiver (novembre, décembre, janvier et février), fermeture à 18 heures.</w:t>
      </w:r>
    </w:p>
    <w:p w14:paraId="108ACAC4" w14:textId="77777777" w:rsidR="00501A99" w:rsidRDefault="00860867">
      <w:r>
        <w:t>Aucun véhicule ne sera toutefois admis à pénétrer sur le site un quart d’heure avant la fermeture.</w:t>
      </w:r>
    </w:p>
    <w:p w14:paraId="37916864" w14:textId="77777777" w:rsidR="00501A99" w:rsidRDefault="00860867">
      <w:r>
        <w:lastRenderedPageBreak/>
        <w:t>Sauf prescription particulière du règlement communal, les dépôts dans les PAV ne sont autorisés qu’entre 6 et 22 heures. Le dépôt des déchets n’est autorisé qu’aux endroits prévus à cet effet.</w:t>
      </w:r>
    </w:p>
    <w:p w14:paraId="605E9E17" w14:textId="77777777" w:rsidR="00501A99" w:rsidRDefault="00860867">
      <w:pPr>
        <w:pStyle w:val="Titre3"/>
      </w:pPr>
      <w:r>
        <w:t>Article 5</w:t>
      </w:r>
    </w:p>
    <w:p w14:paraId="28E3C96D" w14:textId="77777777" w:rsidR="00501A99" w:rsidRDefault="00860867">
      <w:r>
        <w:t>L’accès aux PAV se fait selon les règles suivantes :</w:t>
      </w:r>
    </w:p>
    <w:p w14:paraId="45B311BF" w14:textId="77777777" w:rsidR="00501A99" w:rsidRDefault="00860867">
      <w:r>
        <w:t>• Pour le verre : libre et gratuit ;</w:t>
      </w:r>
    </w:p>
    <w:p w14:paraId="01BC9A3E" w14:textId="77777777" w:rsidR="00501A99" w:rsidRDefault="00860867">
      <w:r>
        <w:t>• Pour les matières organiques : via la carte d’accès au PAC et gratuit ;</w:t>
      </w:r>
    </w:p>
    <w:p w14:paraId="3B75E56F" w14:textId="77777777" w:rsidR="00501A99" w:rsidRDefault="00860867">
      <w:r>
        <w:t>• Pour les PMC : via la carte d’accès au PAC et gratuit ;</w:t>
      </w:r>
    </w:p>
    <w:p w14:paraId="34EFB3E9" w14:textId="77777777" w:rsidR="00501A99" w:rsidRDefault="00860867">
      <w:r>
        <w:t>• Pour les DMR (Déchets Ménagers Résiduels) : via la carte d’accès du PAC et payant en totalité ou en partie (voir les conditions via le site d’IPALLE ou via le règlement communal).</w:t>
      </w:r>
    </w:p>
    <w:p w14:paraId="6AD5C14B" w14:textId="77777777" w:rsidR="00501A99" w:rsidRDefault="00860867">
      <w:r>
        <w:t>Nonobstant l’article 9, l’accès aux PAC est réservé aux particuliers ayant leur domicile en Belgique munis obligatoirement de la carte d’accès. Les cartes virtuelles ne sont pas autorisées.</w:t>
      </w:r>
    </w:p>
    <w:p w14:paraId="2565374F" w14:textId="77777777" w:rsidR="00501A99" w:rsidRDefault="00860867">
      <w:r>
        <w:t>Cet accès est gratuit pour les personnes domiciliées dans les communes affiliées à l’intercommunale IPALLE dans les limites reprises à l’article 7.</w:t>
      </w:r>
    </w:p>
    <w:p w14:paraId="37079C41" w14:textId="77777777" w:rsidR="00501A99" w:rsidRDefault="00860867">
      <w:r>
        <w:t>Pour les habitants de Wallonie picarde et du Sud-Hainaut, la carte d’accès est délivrée gratuitement sur le PAC à raison d’une carte par ménage. Une seconde carte peut être délivrée moyennant le paiement de 2 €.</w:t>
      </w:r>
    </w:p>
    <w:p w14:paraId="3A023930" w14:textId="77777777" w:rsidR="00501A99" w:rsidRDefault="00860867">
      <w:r>
        <w:t>Pour permettre à l’agent du PAC de délivrer la carte d’accès et s’assurer notamment de son lieu de résidence, l’utilisateur lui présentera sa carte d’identité pour lecture des données visées à l’article 12. En cas d’impossibilité, l’utilisateur présentera une attestation communale de résidence, ou tout autre acte administratif prouvant le domicile. L’attestation est valable un exercice.</w:t>
      </w:r>
    </w:p>
    <w:p w14:paraId="0258BC89" w14:textId="77777777" w:rsidR="00501A99" w:rsidRDefault="00860867">
      <w:r>
        <w:t>Devront obligatoirement disposer d’une attestation délivrée par l’administration communale les utilisateurs qui se présentent avec un véhicule immatriculé à l’étranger, les résidents des campings, des parcs résidentiels ainsi que les étudiants qui louent des kots.</w:t>
      </w:r>
    </w:p>
    <w:p w14:paraId="21457BEF" w14:textId="77777777" w:rsidR="00501A99" w:rsidRDefault="00860867">
      <w:r>
        <w:t>Les particuliers considérés comme Hors zone (personnes demeurant en Belgique mais n’habitant pas en Wallonie picarde ou en Sud-Hainaut) payeront une redevance pour l’année civile en cours, soit du 1er janvier au 31 décembre, pour l’accès au PAC. Une carte d’accès sera alors délivrée ou activée par les services d’IPALLE. Le montant de la redevance arrêté par le Conseil d’Administration d’IPALLE est affiché sur le PAC.</w:t>
      </w:r>
    </w:p>
    <w:p w14:paraId="01B04118" w14:textId="77777777" w:rsidR="00501A99" w:rsidRDefault="00860867">
      <w:r>
        <w:t>Pour les particuliers qui ne disposent pas de véhicule et qui se font accompagner par un particulier, il leur sera octroyé également une carte d’accès. Ils devront obligatoirement être présents lors du dépôt de déchets soumis à quotas.</w:t>
      </w:r>
    </w:p>
    <w:p w14:paraId="61BDE1DA" w14:textId="77777777" w:rsidR="00501A99" w:rsidRDefault="00860867">
      <w:r>
        <w:t>Les écoles, les ASBL et autres cas particuliers devront faire leur demande de carte d’accès au siège administratif d’IPALLE.</w:t>
      </w:r>
    </w:p>
    <w:p w14:paraId="4C8E4183" w14:textId="77777777" w:rsidR="00501A99" w:rsidRDefault="00860867">
      <w:r>
        <w:t>En cas de perte de la carte d’accès, une nouvelle carte sera établie moyennant le paiement de 2 €. Les points déjà utilisés sur la carte perdue seront automatiquement transférés sur la nouvelle carte.</w:t>
      </w:r>
    </w:p>
    <w:p w14:paraId="08741CDA" w14:textId="77777777" w:rsidR="00501A99" w:rsidRDefault="00860867">
      <w:r>
        <w:lastRenderedPageBreak/>
        <w:t>En cas de changement d’adresse ou de numéro de plaque d’immatriculation, la carte d’accès sera actualisée gratuitement par l’agent.</w:t>
      </w:r>
    </w:p>
    <w:p w14:paraId="69839E00" w14:textId="77777777" w:rsidR="00501A99" w:rsidRDefault="00860867">
      <w:pPr>
        <w:pStyle w:val="Titre3"/>
      </w:pPr>
      <w:r>
        <w:t>Article 6</w:t>
      </w:r>
    </w:p>
    <w:p w14:paraId="795158C9" w14:textId="77777777" w:rsidR="00501A99" w:rsidRDefault="00860867">
      <w:r>
        <w:t>Nonobstant l’article 9, seuls les déchets provenant de l’activité normale d’un ménage sont acceptés sur les PAC et PAV.</w:t>
      </w:r>
    </w:p>
    <w:p w14:paraId="40C821B6" w14:textId="77777777" w:rsidR="00501A99" w:rsidRDefault="00860867">
      <w:r>
        <w:t>IPALLE se réserve le droit de limiter ou interdire l’accès aux PAC aux utilisateurs dont les quantités déposées sont considérées comme anormales.</w:t>
      </w:r>
    </w:p>
    <w:p w14:paraId="58C22559" w14:textId="77777777" w:rsidR="00501A99" w:rsidRDefault="00860867">
      <w:r>
        <w:t>Seuls sont acceptés dans les Encombrants, les déchets volumineux ne rentrant pas dans un sac poubelle de 60 litres et n’étant pas visés par une collecte sélective.</w:t>
      </w:r>
    </w:p>
    <w:p w14:paraId="2B1FA631" w14:textId="77777777" w:rsidR="00501A99" w:rsidRDefault="00860867">
      <w:pPr>
        <w:pStyle w:val="Titre3"/>
      </w:pPr>
      <w:r>
        <w:t>Article 7</w:t>
      </w:r>
    </w:p>
    <w:p w14:paraId="78377DFD" w14:textId="77777777" w:rsidR="00501A99" w:rsidRDefault="00860867">
      <w:r>
        <w:t>Les apports de déchets sur les PAC sont encodés comme suit :</w:t>
      </w:r>
    </w:p>
    <w:p w14:paraId="03E94B19" w14:textId="77777777" w:rsidR="00501A99" w:rsidRDefault="00860867">
      <w:r>
        <w:t>• moins de 120 litres : 0,1 point ;</w:t>
      </w:r>
    </w:p>
    <w:p w14:paraId="27F2BF0C" w14:textId="77777777" w:rsidR="00501A99" w:rsidRDefault="00860867">
      <w:r>
        <w:t>• un coffre de voiture : 0,5 point ;</w:t>
      </w:r>
    </w:p>
    <w:p w14:paraId="2697F558" w14:textId="77777777" w:rsidR="00501A99" w:rsidRDefault="00860867">
      <w:r>
        <w:t>• un coffre de break (ou style Kangoo, …) : 1 point ;</w:t>
      </w:r>
    </w:p>
    <w:p w14:paraId="2EABFD79" w14:textId="77777777" w:rsidR="00501A99" w:rsidRDefault="00860867">
      <w:r>
        <w:t>• remorque simple essieu : 2 points ;</w:t>
      </w:r>
    </w:p>
    <w:p w14:paraId="1727CFE5" w14:textId="77777777" w:rsidR="00501A99" w:rsidRDefault="00860867">
      <w:r>
        <w:t>• remorque double essieux : 3 points.</w:t>
      </w:r>
    </w:p>
    <w:p w14:paraId="6D5F3BDC" w14:textId="77777777" w:rsidR="00501A99" w:rsidRDefault="00860867">
      <w:r>
        <w:t>Les particuliers qui amènent des déchets en quantité supérieure à certains seuils arrêtés annuellement par le Conseil d’Administration peuvent dépasser ces quantités moyennant contribution financière. Les seuils et les contributions sont affichés sur le PAC.</w:t>
      </w:r>
    </w:p>
    <w:p w14:paraId="7988658C" w14:textId="77777777" w:rsidR="00501A99" w:rsidRDefault="00860867">
      <w:pPr>
        <w:pStyle w:val="Titre3"/>
      </w:pPr>
      <w:r>
        <w:t>Article 8</w:t>
      </w:r>
    </w:p>
    <w:p w14:paraId="00ACAB2B" w14:textId="77777777" w:rsidR="00501A99" w:rsidRDefault="00860867">
      <w:r>
        <w:t>Seuls les véhicules ci-après sont autorisés à pénétrer dans le PAC : les voitures, les remorques de type standard et les camionnettes pour autant que leur contenu ne dépasse pas l’équivalent d’une remorque de type standard.</w:t>
      </w:r>
    </w:p>
    <w:p w14:paraId="7B2F351C" w14:textId="77777777" w:rsidR="00501A99" w:rsidRDefault="00860867">
      <w:r>
        <w:t>Sont interdits d’accès : les camions, tracteurs (hors campagnes ponctuelles de collecte des bâches agricoles) et tous les autres poids lourds.</w:t>
      </w:r>
    </w:p>
    <w:p w14:paraId="5D155E9E" w14:textId="77777777" w:rsidR="00501A99" w:rsidRDefault="00860867">
      <w:pPr>
        <w:pStyle w:val="Titre3"/>
      </w:pPr>
      <w:r>
        <w:t>Article 9</w:t>
      </w:r>
    </w:p>
    <w:p w14:paraId="17DBCAE9" w14:textId="77777777" w:rsidR="00501A99" w:rsidRDefault="00860867">
      <w:r>
        <w:t>Les PME (en ce compris les indépendants et TPE) actives en Wallonie picarde et en Sud-Hainaut sont autorisées à déposer certains déchets sur les PAC moyennant une carte d’accès, valable un exercice fiscal et facturée au prix de 10 €. Elle permet au titulaire de se défaire gratuitement des flux suivants : déchets d’équipements électriques et électroniques, films et housses en plastique, huile et graisse de friture, métaux, piles et accumulateurs, PMC, papiers/cartons, textiles non souillés, verre d’emballage</w:t>
      </w:r>
      <w:r>
        <w:t>, 12 pneus/an.</w:t>
      </w:r>
    </w:p>
    <w:p w14:paraId="66041B9E" w14:textId="77777777" w:rsidR="00501A99" w:rsidRDefault="00860867">
      <w:r>
        <w:lastRenderedPageBreak/>
        <w:t>Les entreprises peuvent également déposer d’autres types de déchets moyennant paiement. Les contributions financières sont décidées par le Conseil d’Administration d’IPALLE et affichées sur le PAC.</w:t>
      </w:r>
    </w:p>
    <w:p w14:paraId="46A46779" w14:textId="77777777" w:rsidR="00501A99" w:rsidRDefault="00860867">
      <w:r>
        <w:t>Les dépôts d’asbeste-ciment, de déchets dangereux (spéciaux) et d’huiles moteur ne sont pas autorisés pour les entreprises.</w:t>
      </w:r>
    </w:p>
    <w:p w14:paraId="2C225617" w14:textId="77777777" w:rsidR="00501A99" w:rsidRDefault="00860867">
      <w:r>
        <w:t>Le calcul des points se fait conformément à l’article 7 avec une quantification par unité de point. Le paiement s’effectue avant versage. Une facture peut être établie moyennant la remise du document ad hoc à compléter sur le PAC.</w:t>
      </w:r>
    </w:p>
    <w:p w14:paraId="3C4D6E9F" w14:textId="77777777" w:rsidR="00501A99" w:rsidRDefault="00860867">
      <w:r>
        <w:t>Les heures d’accès sont limitées du lundi 12h30 au vendredi 12h00, à l’intérieur de l’horaire visé à l’article 4.</w:t>
      </w:r>
    </w:p>
    <w:p w14:paraId="0199A16F" w14:textId="77777777" w:rsidR="00501A99" w:rsidRDefault="00860867">
      <w:pPr>
        <w:pStyle w:val="Titre3"/>
      </w:pPr>
      <w:r>
        <w:t>Article 10</w:t>
      </w:r>
    </w:p>
    <w:p w14:paraId="7DD2C05D" w14:textId="77777777" w:rsidR="00501A99" w:rsidRDefault="00860867">
      <w:r>
        <w:t>Chaque utilisateur n’est autorisé, sauf exception, à ne déposer qu’1 m³ de déchets par jour.</w:t>
      </w:r>
    </w:p>
    <w:p w14:paraId="192AB3F6" w14:textId="77777777" w:rsidR="00501A99" w:rsidRDefault="00860867">
      <w:r>
        <w:t xml:space="preserve">L’agent scanne la carte d’accès à chaque passage de l’utilisateur, vérifie la qualité du tri et </w:t>
      </w:r>
      <w:proofErr w:type="gramStart"/>
      <w:r>
        <w:t>encode le</w:t>
      </w:r>
      <w:proofErr w:type="gramEnd"/>
      <w:r>
        <w:t>(s) déchet(s) soumis à « quotas » (encombrants, végétaux, inertes, asbeste-ciment, bois, non incinérables, etc.).</w:t>
      </w:r>
    </w:p>
    <w:p w14:paraId="1646B345" w14:textId="77777777" w:rsidR="00501A99" w:rsidRDefault="00860867">
      <w:r>
        <w:t>L’agent du PAC peut toutefois limiter, voire refuser tout déchargement en fonction de l’état de remplissage des conteneurs et des quantités déjà déposées par le particulier.</w:t>
      </w:r>
    </w:p>
    <w:p w14:paraId="31581BCF" w14:textId="77777777" w:rsidR="00501A99" w:rsidRDefault="00860867">
      <w:r>
        <w:t>Pour le dépôt des papiers/cartons, les utilisateurs utilisent obligatoirement les trappes d’accès mises à leur disposition sur les grilles de protection devant le conteneur.</w:t>
      </w:r>
    </w:p>
    <w:p w14:paraId="1C2FA174" w14:textId="77777777" w:rsidR="00501A99" w:rsidRDefault="00860867">
      <w:r>
        <w:t>Il est demandé aux utilisateurs de bien vouloir nettoyer leur(s) emplacement(s) après avoir déposé leur(s) déchet(s).</w:t>
      </w:r>
    </w:p>
    <w:p w14:paraId="6A519D07" w14:textId="77777777" w:rsidR="00501A99" w:rsidRDefault="00860867">
      <w:pPr>
        <w:pStyle w:val="Titre3"/>
      </w:pPr>
      <w:r>
        <w:t>Article 11</w:t>
      </w:r>
    </w:p>
    <w:p w14:paraId="58021718" w14:textId="77777777" w:rsidR="00501A99" w:rsidRDefault="00860867">
      <w:r>
        <w:t>Les matériaux, déchets ou objets déposés dans le PAC ou le PAV ne peuvent en aucun cas être récupérés ou emportés par quiconque à l’exception des collecteurs dûment désignés par IPALLE et ce, dans le respect des dispositions légales relatives à la gestion des déchets.</w:t>
      </w:r>
    </w:p>
    <w:p w14:paraId="633CCFBB" w14:textId="77777777" w:rsidR="00501A99" w:rsidRDefault="00860867">
      <w:pPr>
        <w:pStyle w:val="Titre3"/>
      </w:pPr>
      <w:r>
        <w:t>Article 12 — Respect de la vie privée</w:t>
      </w:r>
    </w:p>
    <w:p w14:paraId="2EFA14DF" w14:textId="77777777" w:rsidR="00501A99" w:rsidRDefault="00860867">
      <w:r>
        <w:t>IPALLE s’engage à respecter la législation sur la vie privée en vigueur en Belgique : les traitements de données à caractère personnel sont soumis à la réglementation applicable, en ce compris le Règlement (UE) 2016/679 du Parlement européen et du Conseil du 27 avril 2016, ainsi qu’à toute législation nationale additionnelle applicable.</w:t>
      </w:r>
    </w:p>
    <w:p w14:paraId="4AFF83FB" w14:textId="77777777" w:rsidR="00501A99" w:rsidRDefault="00860867">
      <w:r>
        <w:t>Les utilisateurs sont informés par un pictogramme à l’entrée du recyparc de l’existence de caméras de surveillance.</w:t>
      </w:r>
    </w:p>
    <w:p w14:paraId="47770D46" w14:textId="77777777" w:rsidR="00501A99" w:rsidRDefault="00860867">
      <w:r>
        <w:t xml:space="preserve">Informations et données collectées : nom, prénom(s), adresse, paiement de cotisation ou non (pour les non-résidents), paiement de la taxe communale ou non, autorisation de dépôt (le cas échéant), existence d’un dépôt (le cas échéant), historique des dépôts, numéro et date de création de la carte </w:t>
      </w:r>
      <w:r>
        <w:lastRenderedPageBreak/>
        <w:t>d’accès IPALLE, refus d’accès, type d’abonné, numéro d’identification du registre national dans les conditions autorisées et numéro de plaque du véhicule.</w:t>
      </w:r>
    </w:p>
    <w:p w14:paraId="3D450F25" w14:textId="77777777" w:rsidR="00501A99" w:rsidRDefault="00860867">
      <w:r>
        <w:t>Lors de la visite sur le recyparc, des données personnelles peuvent être traitées par le biais de la carte d’identité, d’un formulaire et des images de vidéosurveillance. Une identification des déchets soumis à quota est opérée par ménage afin d’assurer la traçabilité des déchets et leur quantité est enregistrée afin d’assurer le respect du présent règlement.</w:t>
      </w:r>
    </w:p>
    <w:p w14:paraId="1D62DAAE" w14:textId="77777777" w:rsidR="00501A99" w:rsidRDefault="00860867">
      <w:r>
        <w:t>Ces données sont notamment collectées afin de gérer les accès aux PAC et PAV, vérifier le paiement éventuel du droit d’accès et la provenance des déchets, sécuriser et surveiller l’accès au PAC, améliorer la traçabilité des déchets collectés, améliorer la gestion des enlèvements et fiabiliser les statistiques adressées à la Région wallonne.</w:t>
      </w:r>
    </w:p>
    <w:p w14:paraId="746C0FB0" w14:textId="77777777" w:rsidR="00501A99" w:rsidRDefault="00860867">
      <w:r>
        <w:t>Les données à caractère personnel sont conservées aussi longtemps que l’utilisateur dispose d’une carte d’accès aux PAC valide. Les images de vidéosurveillance sont conservées pour une durée de 30 jours maximum, sauf en cas d’incident de sécurité, auquel cas les images pertinentes sont conservées pour la durée nécessaire à la gestion de l’incident et de ses éventuelles suites judiciaires.</w:t>
      </w:r>
    </w:p>
    <w:p w14:paraId="70A2C1E7" w14:textId="77777777" w:rsidR="00501A99" w:rsidRDefault="00860867">
      <w:r>
        <w:t>Le responsable du traitement est IPALLE (Chemin de l’Eau Vive, 1 – 7503 Froyennes). Toute personne peut demander l’accès à ses données, leur rectification ou leur effacement ou, dans certains cas, une limitation du traitement et exercer son droit d’opposition, conformément à la réglementation applicable.</w:t>
      </w:r>
    </w:p>
    <w:p w14:paraId="2EF5BB92" w14:textId="77777777" w:rsidR="00501A99" w:rsidRDefault="00860867">
      <w:r>
        <w:t>Les données collectées ne sont accessibles qu’à IPALLE et à ses préposés. IPALLE s’engage à mettre en œuvre les mesures de sécurité appropriées pour protéger les informations et données à caractère personnel collectées.</w:t>
      </w:r>
    </w:p>
    <w:p w14:paraId="2429A53C" w14:textId="77777777" w:rsidR="00501A99" w:rsidRDefault="00860867">
      <w:pPr>
        <w:pStyle w:val="Titre3"/>
      </w:pPr>
      <w:r>
        <w:t>Article 13</w:t>
      </w:r>
    </w:p>
    <w:p w14:paraId="6CB4B66D" w14:textId="77777777" w:rsidR="00501A99" w:rsidRDefault="00860867">
      <w:r>
        <w:t>Le Code de la Route est en vigueur à l’intérieur des PAC où la vitesse est limitée à 5 km/h ainsi qu’à proximité des PAV.</w:t>
      </w:r>
    </w:p>
    <w:p w14:paraId="6BC7664F" w14:textId="77777777" w:rsidR="00501A99" w:rsidRDefault="00860867">
      <w:r>
        <w:t>Il est strictement interdit :</w:t>
      </w:r>
    </w:p>
    <w:p w14:paraId="5BACE87F" w14:textId="77777777" w:rsidR="00501A99" w:rsidRDefault="00860867">
      <w:r>
        <w:t>• de laisser les moteurs allumés durant le déchargement ;</w:t>
      </w:r>
    </w:p>
    <w:p w14:paraId="13603D76" w14:textId="77777777" w:rsidR="00501A99" w:rsidRDefault="00860867">
      <w:r>
        <w:t>• de laisser circuler librement les enfants de moins de 12 ans ainsi que les animaux dans l’enceinte du PAC ;</w:t>
      </w:r>
    </w:p>
    <w:p w14:paraId="6E228BDD" w14:textId="77777777" w:rsidR="00501A99" w:rsidRDefault="00860867">
      <w:r>
        <w:t xml:space="preserve">• de fumer ou </w:t>
      </w:r>
      <w:proofErr w:type="gramStart"/>
      <w:r>
        <w:t>de faire</w:t>
      </w:r>
      <w:proofErr w:type="gramEnd"/>
      <w:r>
        <w:t xml:space="preserve"> du feu dans le PAC ;</w:t>
      </w:r>
    </w:p>
    <w:p w14:paraId="3E5C9FBC" w14:textId="77777777" w:rsidR="00501A99" w:rsidRDefault="00860867">
      <w:r>
        <w:t>• d’endommager les clôtures, grilles d’accès, bâtiment, conteneurs et l’équipement en général ;</w:t>
      </w:r>
    </w:p>
    <w:p w14:paraId="0268D248" w14:textId="77777777" w:rsidR="00501A99" w:rsidRDefault="00860867">
      <w:r>
        <w:t>• de déverser quoi que ce soit dans des conteneurs pleins ou indisponibles et signalés comme tels ;</w:t>
      </w:r>
    </w:p>
    <w:p w14:paraId="0A57C59D" w14:textId="77777777" w:rsidR="00501A99" w:rsidRDefault="00860867">
      <w:r>
        <w:t>• de lever la remorque par son timon lors du déchargement ;</w:t>
      </w:r>
    </w:p>
    <w:p w14:paraId="6444C704" w14:textId="77777777" w:rsidR="00501A99" w:rsidRDefault="00860867">
      <w:r>
        <w:t>• de déposer des déchets « non conformes » dans les PAV ;</w:t>
      </w:r>
    </w:p>
    <w:p w14:paraId="3D93D104" w14:textId="77777777" w:rsidR="00501A99" w:rsidRDefault="00860867">
      <w:r>
        <w:t>• d’abandonner des déchets aux alentours des PAV.</w:t>
      </w:r>
    </w:p>
    <w:p w14:paraId="6AC65892" w14:textId="77777777" w:rsidR="00501A99" w:rsidRDefault="00860867">
      <w:r>
        <w:lastRenderedPageBreak/>
        <w:t>Les usagers doivent respecter les consignes de sécurité. Ils ne peuvent ni enlever ni enjamber les systèmes de sécurité, ni descendre ou marcher sur ou dans les conteneurs et sont tenus de refermer chaque barrière après utilisation. L’enlèvement des garde-corps est interdit.</w:t>
      </w:r>
    </w:p>
    <w:p w14:paraId="5640DC3D" w14:textId="77777777" w:rsidR="00501A99" w:rsidRDefault="00860867">
      <w:r>
        <w:t>L’Intercommunale IPALLE décline toute responsabilité en cas d’accident survenu dans l’hypothèse où ces prescriptions n’ont pas été respectées. Si, pour des raisons pratiques, l’usager rend inopérationnelle une protection collective, telle une barrière, l’Intercommunale ne peut en aucun cas être tenue pour responsable en cas d’accident.</w:t>
      </w:r>
    </w:p>
    <w:p w14:paraId="114DEC1A" w14:textId="77777777" w:rsidR="00501A99" w:rsidRDefault="00860867">
      <w:r>
        <w:t>L’utilisation du PAV se fait dans le respect des mesures élémentaires de sécurité.</w:t>
      </w:r>
    </w:p>
    <w:p w14:paraId="7567500C" w14:textId="77777777" w:rsidR="00501A99" w:rsidRDefault="00860867">
      <w:r>
        <w:t>Les usagers sont responsables des dégâts qu’ils pourraient occasionner dans l’enceinte et aux abords du PAC ou du PAV ainsi que des dégâts envers les tiers. La réparation desdits dégâts est à leur charge exclusive. En cas de dégât constaté, une déclaration d’accident sera rédigée.</w:t>
      </w:r>
    </w:p>
    <w:p w14:paraId="1776DBD1" w14:textId="77777777" w:rsidR="00501A99" w:rsidRDefault="00860867">
      <w:r>
        <w:t>L’Intercommunale décline également toute responsabilité en cas de vols survenus dans l’enceinte du PAC, et notamment dans les véhicules et/ou remorques des usagers.</w:t>
      </w:r>
    </w:p>
    <w:p w14:paraId="45DB935A" w14:textId="77777777" w:rsidR="00501A99" w:rsidRDefault="00860867">
      <w:pPr>
        <w:pStyle w:val="Titre3"/>
      </w:pPr>
      <w:r>
        <w:t>Article 14</w:t>
      </w:r>
    </w:p>
    <w:p w14:paraId="13B0C6E7" w14:textId="77777777" w:rsidR="00501A99" w:rsidRDefault="00860867">
      <w:r>
        <w:t>Tout paiement se fera exclusivement au moyen du « Bancontact » présent sur les PAC (sacs compost, sacs asbeste-ciment, deuxième carte d’accès, bâches, cotisation Hors zone, points supplémentaires, recharge de la carte d’accès pour certains PAV, etc.).</w:t>
      </w:r>
    </w:p>
    <w:p w14:paraId="7FCB5246" w14:textId="77777777" w:rsidR="00501A99" w:rsidRDefault="00860867">
      <w:pPr>
        <w:pStyle w:val="Titre1"/>
      </w:pPr>
      <w:r>
        <w:t>CHAPITRE 2 : ENVIRONNEMENT ET ANIMAUX</w:t>
      </w:r>
    </w:p>
    <w:p w14:paraId="362036C6" w14:textId="77777777" w:rsidR="00501A99" w:rsidRDefault="00860867">
      <w:pPr>
        <w:pStyle w:val="Titre3"/>
      </w:pPr>
      <w:r>
        <w:t>Article 15 — Cirques avec animaux</w:t>
      </w:r>
    </w:p>
    <w:p w14:paraId="0CE220C6" w14:textId="77777777" w:rsidR="00501A99" w:rsidRDefault="00860867">
      <w:r>
        <w:t>Considérant l’article D.25, § 1er, du Code wallon du Bien-être animal qui interdit les cirques avec animaux exotiques et l’engagement de l’administration communale de Lens dans la lutte pour le bien-être animal, l’installation de cirques avec animaux, sans distinction, est interdite sur le territoire communal.</w:t>
      </w:r>
    </w:p>
    <w:p w14:paraId="5A101369" w14:textId="77777777" w:rsidR="00501A99" w:rsidRDefault="00860867">
      <w:pPr>
        <w:pStyle w:val="Titre3"/>
      </w:pPr>
      <w:r>
        <w:t>Article 16 — Tondeuses à gazon automatisées</w:t>
      </w:r>
    </w:p>
    <w:p w14:paraId="35C587ED" w14:textId="77777777" w:rsidR="00501A99" w:rsidRDefault="00860867">
      <w:r>
        <w:t>Vu la Convention de Berne du 19 septembre 1979 relative à la conservation de la vie sauvage et du milieu naturel de l’Europe ainsi que l’article 58quinquies de la loi du 12 juillet 1973 sur la conservation de la nature et le décret du 6 décembre 2001 relatif à la conservation des sites Natura 2000 ainsi que de la faune et de la flore sauvages.</w:t>
      </w:r>
    </w:p>
    <w:p w14:paraId="75FC4E56" w14:textId="77777777" w:rsidR="00501A99" w:rsidRDefault="00860867">
      <w:r>
        <w:t>§ 1er - Il est interdit, sauf autorisation particulière du Bourgmestre, de faire usage d’une tondeuse à gazon automatisée. L’interdiction visée à l’alinéa 1er ne s’applique pas dans la période de la journée comprise entre 09h00 et 18h00.</w:t>
      </w:r>
    </w:p>
    <w:p w14:paraId="6B561EC5" w14:textId="77777777" w:rsidR="00501A99" w:rsidRDefault="00860867">
      <w:r>
        <w:t xml:space="preserve">§ 2 - Avant toute utilisation d’une tondeuse automatisée, le fil ou câble périphérique permettant de délimiter le périmètre de tonte doit être installé en retrait et à une distance raisonnable des arbustes, </w:t>
      </w:r>
      <w:r>
        <w:lastRenderedPageBreak/>
        <w:t>buissons ou haies du jardin susceptibles d’abriter un hérisson, empêchant ainsi les tondeuses de passer sous les frondaisons.</w:t>
      </w:r>
    </w:p>
    <w:p w14:paraId="61E74A33" w14:textId="77777777" w:rsidR="00501A99" w:rsidRDefault="00860867">
      <w:r>
        <w:t>Le non-respect de l’interdiction ou de l’obligation visée au présent article est passible d’une amende administrative qui s’élève à 247,89 euros au maximum, conformément à l’article L1122-33 du Code de la démocratie locale et de la décentralisation.</w:t>
      </w:r>
    </w:p>
    <w:sectPr w:rsidR="00501A99" w:rsidSect="00593FE2">
      <w:pgSz w:w="11904" w:h="16834"/>
      <w:pgMar w:top="1440" w:right="1742" w:bottom="1440" w:left="112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D5344" w14:textId="77777777" w:rsidR="00860867" w:rsidRDefault="00860867" w:rsidP="00980F8A">
      <w:r>
        <w:separator/>
      </w:r>
    </w:p>
  </w:endnote>
  <w:endnote w:type="continuationSeparator" w:id="0">
    <w:p w14:paraId="1AD01D04" w14:textId="77777777" w:rsidR="00860867" w:rsidRDefault="00860867" w:rsidP="00980F8A">
      <w:r>
        <w:continuationSeparator/>
      </w:r>
    </w:p>
  </w:endnote>
  <w:endnote w:type="continuationNotice" w:id="1">
    <w:p w14:paraId="3FFCE789" w14:textId="77777777" w:rsidR="00860867" w:rsidRDefault="0086086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88EEE" w14:textId="77777777" w:rsidR="00860867" w:rsidRDefault="00860867" w:rsidP="00980F8A">
      <w:r>
        <w:separator/>
      </w:r>
    </w:p>
  </w:footnote>
  <w:footnote w:type="continuationSeparator" w:id="0">
    <w:p w14:paraId="334B408B" w14:textId="77777777" w:rsidR="00860867" w:rsidRDefault="00860867" w:rsidP="00980F8A">
      <w:r>
        <w:continuationSeparator/>
      </w:r>
    </w:p>
  </w:footnote>
  <w:footnote w:type="continuationNotice" w:id="1">
    <w:p w14:paraId="099C1522" w14:textId="77777777" w:rsidR="00860867" w:rsidRDefault="00860867">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16D6"/>
    <w:multiLevelType w:val="hybridMultilevel"/>
    <w:tmpl w:val="77FA2470"/>
    <w:lvl w:ilvl="0" w:tplc="080C0001">
      <w:start w:val="1"/>
      <w:numFmt w:val="bullet"/>
      <w:lvlText w:val=""/>
      <w:lvlJc w:val="left"/>
      <w:pPr>
        <w:ind w:left="862" w:hanging="360"/>
      </w:pPr>
      <w:rPr>
        <w:rFonts w:ascii="Symbol" w:hAnsi="Symbol" w:hint="default"/>
      </w:rPr>
    </w:lvl>
    <w:lvl w:ilvl="1" w:tplc="080C0003" w:tentative="1">
      <w:start w:val="1"/>
      <w:numFmt w:val="bullet"/>
      <w:lvlText w:val="o"/>
      <w:lvlJc w:val="left"/>
      <w:pPr>
        <w:ind w:left="1582" w:hanging="360"/>
      </w:pPr>
      <w:rPr>
        <w:rFonts w:ascii="Courier New" w:hAnsi="Courier New" w:cs="Courier New" w:hint="default"/>
      </w:rPr>
    </w:lvl>
    <w:lvl w:ilvl="2" w:tplc="080C0005" w:tentative="1">
      <w:start w:val="1"/>
      <w:numFmt w:val="bullet"/>
      <w:lvlText w:val=""/>
      <w:lvlJc w:val="left"/>
      <w:pPr>
        <w:ind w:left="2302" w:hanging="360"/>
      </w:pPr>
      <w:rPr>
        <w:rFonts w:ascii="Wingdings" w:hAnsi="Wingdings" w:hint="default"/>
      </w:rPr>
    </w:lvl>
    <w:lvl w:ilvl="3" w:tplc="080C0001" w:tentative="1">
      <w:start w:val="1"/>
      <w:numFmt w:val="bullet"/>
      <w:lvlText w:val=""/>
      <w:lvlJc w:val="left"/>
      <w:pPr>
        <w:ind w:left="3022" w:hanging="360"/>
      </w:pPr>
      <w:rPr>
        <w:rFonts w:ascii="Symbol" w:hAnsi="Symbol" w:hint="default"/>
      </w:rPr>
    </w:lvl>
    <w:lvl w:ilvl="4" w:tplc="080C0003" w:tentative="1">
      <w:start w:val="1"/>
      <w:numFmt w:val="bullet"/>
      <w:lvlText w:val="o"/>
      <w:lvlJc w:val="left"/>
      <w:pPr>
        <w:ind w:left="3742" w:hanging="360"/>
      </w:pPr>
      <w:rPr>
        <w:rFonts w:ascii="Courier New" w:hAnsi="Courier New" w:cs="Courier New" w:hint="default"/>
      </w:rPr>
    </w:lvl>
    <w:lvl w:ilvl="5" w:tplc="080C0005" w:tentative="1">
      <w:start w:val="1"/>
      <w:numFmt w:val="bullet"/>
      <w:lvlText w:val=""/>
      <w:lvlJc w:val="left"/>
      <w:pPr>
        <w:ind w:left="4462" w:hanging="360"/>
      </w:pPr>
      <w:rPr>
        <w:rFonts w:ascii="Wingdings" w:hAnsi="Wingdings" w:hint="default"/>
      </w:rPr>
    </w:lvl>
    <w:lvl w:ilvl="6" w:tplc="080C0001" w:tentative="1">
      <w:start w:val="1"/>
      <w:numFmt w:val="bullet"/>
      <w:lvlText w:val=""/>
      <w:lvlJc w:val="left"/>
      <w:pPr>
        <w:ind w:left="5182" w:hanging="360"/>
      </w:pPr>
      <w:rPr>
        <w:rFonts w:ascii="Symbol" w:hAnsi="Symbol" w:hint="default"/>
      </w:rPr>
    </w:lvl>
    <w:lvl w:ilvl="7" w:tplc="080C0003" w:tentative="1">
      <w:start w:val="1"/>
      <w:numFmt w:val="bullet"/>
      <w:lvlText w:val="o"/>
      <w:lvlJc w:val="left"/>
      <w:pPr>
        <w:ind w:left="5902" w:hanging="360"/>
      </w:pPr>
      <w:rPr>
        <w:rFonts w:ascii="Courier New" w:hAnsi="Courier New" w:cs="Courier New" w:hint="default"/>
      </w:rPr>
    </w:lvl>
    <w:lvl w:ilvl="8" w:tplc="080C0005" w:tentative="1">
      <w:start w:val="1"/>
      <w:numFmt w:val="bullet"/>
      <w:lvlText w:val=""/>
      <w:lvlJc w:val="left"/>
      <w:pPr>
        <w:ind w:left="6622" w:hanging="360"/>
      </w:pPr>
      <w:rPr>
        <w:rFonts w:ascii="Wingdings" w:hAnsi="Wingdings" w:hint="default"/>
      </w:rPr>
    </w:lvl>
  </w:abstractNum>
  <w:abstractNum w:abstractNumId="1" w15:restartNumberingAfterBreak="0">
    <w:nsid w:val="04E73998"/>
    <w:multiLevelType w:val="hybridMultilevel"/>
    <w:tmpl w:val="9BAEE450"/>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6FA5952"/>
    <w:multiLevelType w:val="hybridMultilevel"/>
    <w:tmpl w:val="B94C20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D155E7"/>
    <w:multiLevelType w:val="multilevel"/>
    <w:tmpl w:val="85688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4C77FF"/>
    <w:multiLevelType w:val="hybridMultilevel"/>
    <w:tmpl w:val="7314481E"/>
    <w:lvl w:ilvl="0" w:tplc="4E822B5E">
      <w:start w:val="1"/>
      <w:numFmt w:val="bullet"/>
      <w:lvlText w:val="▪"/>
      <w:lvlJc w:val="left"/>
      <w:pPr>
        <w:ind w:left="1426"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C0003" w:tentative="1">
      <w:start w:val="1"/>
      <w:numFmt w:val="bullet"/>
      <w:lvlText w:val="o"/>
      <w:lvlJc w:val="left"/>
      <w:pPr>
        <w:ind w:left="2146" w:hanging="360"/>
      </w:pPr>
      <w:rPr>
        <w:rFonts w:ascii="Courier New" w:hAnsi="Courier New" w:cs="Courier New" w:hint="default"/>
      </w:rPr>
    </w:lvl>
    <w:lvl w:ilvl="2" w:tplc="080C0005" w:tentative="1">
      <w:start w:val="1"/>
      <w:numFmt w:val="bullet"/>
      <w:lvlText w:val=""/>
      <w:lvlJc w:val="left"/>
      <w:pPr>
        <w:ind w:left="2866" w:hanging="360"/>
      </w:pPr>
      <w:rPr>
        <w:rFonts w:ascii="Wingdings" w:hAnsi="Wingdings" w:hint="default"/>
      </w:rPr>
    </w:lvl>
    <w:lvl w:ilvl="3" w:tplc="080C0001" w:tentative="1">
      <w:start w:val="1"/>
      <w:numFmt w:val="bullet"/>
      <w:lvlText w:val=""/>
      <w:lvlJc w:val="left"/>
      <w:pPr>
        <w:ind w:left="3586" w:hanging="360"/>
      </w:pPr>
      <w:rPr>
        <w:rFonts w:ascii="Symbol" w:hAnsi="Symbol" w:hint="default"/>
      </w:rPr>
    </w:lvl>
    <w:lvl w:ilvl="4" w:tplc="080C0003" w:tentative="1">
      <w:start w:val="1"/>
      <w:numFmt w:val="bullet"/>
      <w:lvlText w:val="o"/>
      <w:lvlJc w:val="left"/>
      <w:pPr>
        <w:ind w:left="4306" w:hanging="360"/>
      </w:pPr>
      <w:rPr>
        <w:rFonts w:ascii="Courier New" w:hAnsi="Courier New" w:cs="Courier New" w:hint="default"/>
      </w:rPr>
    </w:lvl>
    <w:lvl w:ilvl="5" w:tplc="080C0005" w:tentative="1">
      <w:start w:val="1"/>
      <w:numFmt w:val="bullet"/>
      <w:lvlText w:val=""/>
      <w:lvlJc w:val="left"/>
      <w:pPr>
        <w:ind w:left="5026" w:hanging="360"/>
      </w:pPr>
      <w:rPr>
        <w:rFonts w:ascii="Wingdings" w:hAnsi="Wingdings" w:hint="default"/>
      </w:rPr>
    </w:lvl>
    <w:lvl w:ilvl="6" w:tplc="080C0001" w:tentative="1">
      <w:start w:val="1"/>
      <w:numFmt w:val="bullet"/>
      <w:lvlText w:val=""/>
      <w:lvlJc w:val="left"/>
      <w:pPr>
        <w:ind w:left="5746" w:hanging="360"/>
      </w:pPr>
      <w:rPr>
        <w:rFonts w:ascii="Symbol" w:hAnsi="Symbol" w:hint="default"/>
      </w:rPr>
    </w:lvl>
    <w:lvl w:ilvl="7" w:tplc="080C0003" w:tentative="1">
      <w:start w:val="1"/>
      <w:numFmt w:val="bullet"/>
      <w:lvlText w:val="o"/>
      <w:lvlJc w:val="left"/>
      <w:pPr>
        <w:ind w:left="6466" w:hanging="360"/>
      </w:pPr>
      <w:rPr>
        <w:rFonts w:ascii="Courier New" w:hAnsi="Courier New" w:cs="Courier New" w:hint="default"/>
      </w:rPr>
    </w:lvl>
    <w:lvl w:ilvl="8" w:tplc="080C0005" w:tentative="1">
      <w:start w:val="1"/>
      <w:numFmt w:val="bullet"/>
      <w:lvlText w:val=""/>
      <w:lvlJc w:val="left"/>
      <w:pPr>
        <w:ind w:left="7186" w:hanging="360"/>
      </w:pPr>
      <w:rPr>
        <w:rFonts w:ascii="Wingdings" w:hAnsi="Wingdings" w:hint="default"/>
      </w:rPr>
    </w:lvl>
  </w:abstractNum>
  <w:abstractNum w:abstractNumId="5" w15:restartNumberingAfterBreak="0">
    <w:nsid w:val="114536D2"/>
    <w:multiLevelType w:val="multilevel"/>
    <w:tmpl w:val="BDCCB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77AE9"/>
    <w:multiLevelType w:val="hybridMultilevel"/>
    <w:tmpl w:val="3626B7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772161"/>
    <w:multiLevelType w:val="hybridMultilevel"/>
    <w:tmpl w:val="6EC284F2"/>
    <w:lvl w:ilvl="0" w:tplc="080C000F">
      <w:start w:val="1"/>
      <w:numFmt w:val="decimal"/>
      <w:lvlText w:val="%1."/>
      <w:lvlJc w:val="left"/>
      <w:pPr>
        <w:ind w:left="1004" w:hanging="360"/>
      </w:pPr>
    </w:lvl>
    <w:lvl w:ilvl="1" w:tplc="080C0019" w:tentative="1">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8" w15:restartNumberingAfterBreak="0">
    <w:nsid w:val="1A642251"/>
    <w:multiLevelType w:val="hybridMultilevel"/>
    <w:tmpl w:val="8EBE9828"/>
    <w:lvl w:ilvl="0" w:tplc="08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0DA0DA7"/>
    <w:multiLevelType w:val="hybridMultilevel"/>
    <w:tmpl w:val="9648F7BE"/>
    <w:lvl w:ilvl="0" w:tplc="040C0003">
      <w:start w:val="1"/>
      <w:numFmt w:val="bullet"/>
      <w:lvlText w:val="o"/>
      <w:lvlJc w:val="left"/>
      <w:pPr>
        <w:ind w:left="1287" w:hanging="360"/>
      </w:pPr>
      <w:rPr>
        <w:rFonts w:ascii="Courier New" w:hAnsi="Courier New" w:cs="Courier New"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21271BFD"/>
    <w:multiLevelType w:val="multilevel"/>
    <w:tmpl w:val="C866A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97295"/>
    <w:multiLevelType w:val="hybridMultilevel"/>
    <w:tmpl w:val="02FCC03E"/>
    <w:lvl w:ilvl="0" w:tplc="080C000F">
      <w:start w:val="1"/>
      <w:numFmt w:val="decimal"/>
      <w:lvlText w:val="%1."/>
      <w:lvlJc w:val="left"/>
      <w:pPr>
        <w:ind w:left="1004" w:hanging="360"/>
      </w:pPr>
    </w:lvl>
    <w:lvl w:ilvl="1" w:tplc="080C0019" w:tentative="1">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12" w15:restartNumberingAfterBreak="0">
    <w:nsid w:val="28295FAF"/>
    <w:multiLevelType w:val="hybridMultilevel"/>
    <w:tmpl w:val="17FED1F0"/>
    <w:lvl w:ilvl="0" w:tplc="65003322">
      <w:start w:val="1"/>
      <w:numFmt w:val="bullet"/>
      <w:lvlText w:val="□"/>
      <w:lvlJc w:val="left"/>
      <w:pPr>
        <w:ind w:left="720" w:hanging="360"/>
      </w:pPr>
      <w:rPr>
        <w:rFonts w:ascii="Calibri" w:eastAsia="Calibri" w:hAnsi="Calibri" w:hint="default"/>
        <w:b w:val="0"/>
        <w:i w:val="0"/>
        <w:strike w:val="0"/>
        <w:dstrike w:val="0"/>
        <w:color w:val="000000"/>
        <w:sz w:val="24"/>
        <w:szCs w:val="24"/>
        <w:u w:val="none" w:color="000000"/>
        <w:vertAlign w:val="baseli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9BD776F"/>
    <w:multiLevelType w:val="hybridMultilevel"/>
    <w:tmpl w:val="0D028566"/>
    <w:lvl w:ilvl="0" w:tplc="080C0001">
      <w:start w:val="1"/>
      <w:numFmt w:val="bullet"/>
      <w:lvlText w:val=""/>
      <w:lvlJc w:val="left"/>
      <w:pPr>
        <w:ind w:left="720" w:hanging="360"/>
      </w:pPr>
      <w:rPr>
        <w:rFonts w:ascii="Symbol" w:hAnsi="Symbol" w:hint="default"/>
      </w:rPr>
    </w:lvl>
    <w:lvl w:ilvl="1" w:tplc="1FCAE4BA">
      <w:numFmt w:val="bullet"/>
      <w:lvlText w:val="•"/>
      <w:lvlJc w:val="left"/>
      <w:pPr>
        <w:ind w:left="1440" w:hanging="360"/>
      </w:pPr>
      <w:rPr>
        <w:rFonts w:ascii="Calibri Light" w:eastAsiaTheme="minorEastAsia" w:hAnsi="Calibri Light" w:cs="Calibri Light"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9F5477E"/>
    <w:multiLevelType w:val="hybridMultilevel"/>
    <w:tmpl w:val="0AF01236"/>
    <w:lvl w:ilvl="0" w:tplc="080C0001">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AD32985"/>
    <w:multiLevelType w:val="hybridMultilevel"/>
    <w:tmpl w:val="071070AE"/>
    <w:lvl w:ilvl="0" w:tplc="080C0003">
      <w:start w:val="1"/>
      <w:numFmt w:val="bullet"/>
      <w:lvlText w:val="o"/>
      <w:lvlJc w:val="left"/>
      <w:pPr>
        <w:ind w:left="1430" w:hanging="360"/>
      </w:pPr>
      <w:rPr>
        <w:rFonts w:ascii="Courier New" w:hAnsi="Courier New" w:cs="Courier New" w:hint="default"/>
      </w:rPr>
    </w:lvl>
    <w:lvl w:ilvl="1" w:tplc="080C0003" w:tentative="1">
      <w:start w:val="1"/>
      <w:numFmt w:val="bullet"/>
      <w:lvlText w:val="o"/>
      <w:lvlJc w:val="left"/>
      <w:pPr>
        <w:ind w:left="2150" w:hanging="360"/>
      </w:pPr>
      <w:rPr>
        <w:rFonts w:ascii="Courier New" w:hAnsi="Courier New" w:cs="Courier New" w:hint="default"/>
      </w:rPr>
    </w:lvl>
    <w:lvl w:ilvl="2" w:tplc="080C0005" w:tentative="1">
      <w:start w:val="1"/>
      <w:numFmt w:val="bullet"/>
      <w:lvlText w:val=""/>
      <w:lvlJc w:val="left"/>
      <w:pPr>
        <w:ind w:left="2870" w:hanging="360"/>
      </w:pPr>
      <w:rPr>
        <w:rFonts w:ascii="Wingdings" w:hAnsi="Wingdings" w:hint="default"/>
      </w:rPr>
    </w:lvl>
    <w:lvl w:ilvl="3" w:tplc="080C0001" w:tentative="1">
      <w:start w:val="1"/>
      <w:numFmt w:val="bullet"/>
      <w:lvlText w:val=""/>
      <w:lvlJc w:val="left"/>
      <w:pPr>
        <w:ind w:left="3590" w:hanging="360"/>
      </w:pPr>
      <w:rPr>
        <w:rFonts w:ascii="Symbol" w:hAnsi="Symbol" w:hint="default"/>
      </w:rPr>
    </w:lvl>
    <w:lvl w:ilvl="4" w:tplc="080C0003" w:tentative="1">
      <w:start w:val="1"/>
      <w:numFmt w:val="bullet"/>
      <w:lvlText w:val="o"/>
      <w:lvlJc w:val="left"/>
      <w:pPr>
        <w:ind w:left="4310" w:hanging="360"/>
      </w:pPr>
      <w:rPr>
        <w:rFonts w:ascii="Courier New" w:hAnsi="Courier New" w:cs="Courier New" w:hint="default"/>
      </w:rPr>
    </w:lvl>
    <w:lvl w:ilvl="5" w:tplc="080C0005" w:tentative="1">
      <w:start w:val="1"/>
      <w:numFmt w:val="bullet"/>
      <w:lvlText w:val=""/>
      <w:lvlJc w:val="left"/>
      <w:pPr>
        <w:ind w:left="5030" w:hanging="360"/>
      </w:pPr>
      <w:rPr>
        <w:rFonts w:ascii="Wingdings" w:hAnsi="Wingdings" w:hint="default"/>
      </w:rPr>
    </w:lvl>
    <w:lvl w:ilvl="6" w:tplc="080C0001" w:tentative="1">
      <w:start w:val="1"/>
      <w:numFmt w:val="bullet"/>
      <w:lvlText w:val=""/>
      <w:lvlJc w:val="left"/>
      <w:pPr>
        <w:ind w:left="5750" w:hanging="360"/>
      </w:pPr>
      <w:rPr>
        <w:rFonts w:ascii="Symbol" w:hAnsi="Symbol" w:hint="default"/>
      </w:rPr>
    </w:lvl>
    <w:lvl w:ilvl="7" w:tplc="080C0003" w:tentative="1">
      <w:start w:val="1"/>
      <w:numFmt w:val="bullet"/>
      <w:lvlText w:val="o"/>
      <w:lvlJc w:val="left"/>
      <w:pPr>
        <w:ind w:left="6470" w:hanging="360"/>
      </w:pPr>
      <w:rPr>
        <w:rFonts w:ascii="Courier New" w:hAnsi="Courier New" w:cs="Courier New" w:hint="default"/>
      </w:rPr>
    </w:lvl>
    <w:lvl w:ilvl="8" w:tplc="080C0005" w:tentative="1">
      <w:start w:val="1"/>
      <w:numFmt w:val="bullet"/>
      <w:lvlText w:val=""/>
      <w:lvlJc w:val="left"/>
      <w:pPr>
        <w:ind w:left="7190" w:hanging="360"/>
      </w:pPr>
      <w:rPr>
        <w:rFonts w:ascii="Wingdings" w:hAnsi="Wingdings" w:hint="default"/>
      </w:rPr>
    </w:lvl>
  </w:abstractNum>
  <w:abstractNum w:abstractNumId="16" w15:restartNumberingAfterBreak="0">
    <w:nsid w:val="2EDE24D9"/>
    <w:multiLevelType w:val="hybridMultilevel"/>
    <w:tmpl w:val="3E4EC9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1106AD5"/>
    <w:multiLevelType w:val="hybridMultilevel"/>
    <w:tmpl w:val="869483A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43D43BC"/>
    <w:multiLevelType w:val="multilevel"/>
    <w:tmpl w:val="67F21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8143A7"/>
    <w:multiLevelType w:val="hybridMultilevel"/>
    <w:tmpl w:val="FEAA741A"/>
    <w:lvl w:ilvl="0" w:tplc="67E41F3E">
      <w:numFmt w:val="bullet"/>
      <w:lvlText w:val="-"/>
      <w:lvlJc w:val="left"/>
      <w:pPr>
        <w:ind w:left="720" w:hanging="360"/>
      </w:pPr>
      <w:rPr>
        <w:rFonts w:ascii="Calibri Light" w:eastAsiaTheme="minorEastAsia" w:hAnsi="Calibri Light" w:cs="Calibri Ligh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9955AF9"/>
    <w:multiLevelType w:val="hybridMultilevel"/>
    <w:tmpl w:val="7980837A"/>
    <w:lvl w:ilvl="0" w:tplc="080C0001">
      <w:start w:val="1"/>
      <w:numFmt w:val="bullet"/>
      <w:lvlText w:val=""/>
      <w:lvlJc w:val="left"/>
      <w:pPr>
        <w:ind w:left="862" w:hanging="360"/>
      </w:pPr>
      <w:rPr>
        <w:rFonts w:ascii="Symbol" w:hAnsi="Symbol" w:hint="default"/>
      </w:rPr>
    </w:lvl>
    <w:lvl w:ilvl="1" w:tplc="080C0003" w:tentative="1">
      <w:start w:val="1"/>
      <w:numFmt w:val="bullet"/>
      <w:lvlText w:val="o"/>
      <w:lvlJc w:val="left"/>
      <w:pPr>
        <w:ind w:left="1582" w:hanging="360"/>
      </w:pPr>
      <w:rPr>
        <w:rFonts w:ascii="Courier New" w:hAnsi="Courier New" w:cs="Courier New" w:hint="default"/>
      </w:rPr>
    </w:lvl>
    <w:lvl w:ilvl="2" w:tplc="080C0005" w:tentative="1">
      <w:start w:val="1"/>
      <w:numFmt w:val="bullet"/>
      <w:lvlText w:val=""/>
      <w:lvlJc w:val="left"/>
      <w:pPr>
        <w:ind w:left="2302" w:hanging="360"/>
      </w:pPr>
      <w:rPr>
        <w:rFonts w:ascii="Wingdings" w:hAnsi="Wingdings" w:hint="default"/>
      </w:rPr>
    </w:lvl>
    <w:lvl w:ilvl="3" w:tplc="080C0001" w:tentative="1">
      <w:start w:val="1"/>
      <w:numFmt w:val="bullet"/>
      <w:lvlText w:val=""/>
      <w:lvlJc w:val="left"/>
      <w:pPr>
        <w:ind w:left="3022" w:hanging="360"/>
      </w:pPr>
      <w:rPr>
        <w:rFonts w:ascii="Symbol" w:hAnsi="Symbol" w:hint="default"/>
      </w:rPr>
    </w:lvl>
    <w:lvl w:ilvl="4" w:tplc="080C0003" w:tentative="1">
      <w:start w:val="1"/>
      <w:numFmt w:val="bullet"/>
      <w:lvlText w:val="o"/>
      <w:lvlJc w:val="left"/>
      <w:pPr>
        <w:ind w:left="3742" w:hanging="360"/>
      </w:pPr>
      <w:rPr>
        <w:rFonts w:ascii="Courier New" w:hAnsi="Courier New" w:cs="Courier New" w:hint="default"/>
      </w:rPr>
    </w:lvl>
    <w:lvl w:ilvl="5" w:tplc="080C0005" w:tentative="1">
      <w:start w:val="1"/>
      <w:numFmt w:val="bullet"/>
      <w:lvlText w:val=""/>
      <w:lvlJc w:val="left"/>
      <w:pPr>
        <w:ind w:left="4462" w:hanging="360"/>
      </w:pPr>
      <w:rPr>
        <w:rFonts w:ascii="Wingdings" w:hAnsi="Wingdings" w:hint="default"/>
      </w:rPr>
    </w:lvl>
    <w:lvl w:ilvl="6" w:tplc="080C0001" w:tentative="1">
      <w:start w:val="1"/>
      <w:numFmt w:val="bullet"/>
      <w:lvlText w:val=""/>
      <w:lvlJc w:val="left"/>
      <w:pPr>
        <w:ind w:left="5182" w:hanging="360"/>
      </w:pPr>
      <w:rPr>
        <w:rFonts w:ascii="Symbol" w:hAnsi="Symbol" w:hint="default"/>
      </w:rPr>
    </w:lvl>
    <w:lvl w:ilvl="7" w:tplc="080C0003" w:tentative="1">
      <w:start w:val="1"/>
      <w:numFmt w:val="bullet"/>
      <w:lvlText w:val="o"/>
      <w:lvlJc w:val="left"/>
      <w:pPr>
        <w:ind w:left="5902" w:hanging="360"/>
      </w:pPr>
      <w:rPr>
        <w:rFonts w:ascii="Courier New" w:hAnsi="Courier New" w:cs="Courier New" w:hint="default"/>
      </w:rPr>
    </w:lvl>
    <w:lvl w:ilvl="8" w:tplc="080C0005" w:tentative="1">
      <w:start w:val="1"/>
      <w:numFmt w:val="bullet"/>
      <w:lvlText w:val=""/>
      <w:lvlJc w:val="left"/>
      <w:pPr>
        <w:ind w:left="6622" w:hanging="360"/>
      </w:pPr>
      <w:rPr>
        <w:rFonts w:ascii="Wingdings" w:hAnsi="Wingdings" w:hint="default"/>
      </w:rPr>
    </w:lvl>
  </w:abstractNum>
  <w:abstractNum w:abstractNumId="21" w15:restartNumberingAfterBreak="0">
    <w:nsid w:val="39F228A9"/>
    <w:multiLevelType w:val="multilevel"/>
    <w:tmpl w:val="0AA4A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476247"/>
    <w:multiLevelType w:val="hybridMultilevel"/>
    <w:tmpl w:val="F2207FCE"/>
    <w:lvl w:ilvl="0" w:tplc="FFFFFFFF">
      <w:start w:val="1"/>
      <w:numFmt w:val="bullet"/>
      <w:lvlText w:val="□"/>
      <w:lvlJc w:val="left"/>
      <w:pPr>
        <w:ind w:left="720" w:hanging="360"/>
      </w:pPr>
      <w:rPr>
        <w:rFonts w:ascii="Calibri" w:eastAsia="Calibri" w:hAnsi="Calibri" w:hint="default"/>
        <w:b w:val="0"/>
        <w:i w:val="0"/>
        <w:strike w:val="0"/>
        <w:dstrike w:val="0"/>
        <w:color w:val="000000"/>
        <w:sz w:val="24"/>
        <w:szCs w:val="24"/>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65003322">
      <w:start w:val="1"/>
      <w:numFmt w:val="bullet"/>
      <w:lvlText w:val="□"/>
      <w:lvlJc w:val="left"/>
      <w:pPr>
        <w:ind w:left="2880" w:hanging="360"/>
      </w:pPr>
      <w:rPr>
        <w:rFonts w:ascii="Calibri" w:eastAsia="Calibri" w:hAnsi="Calibri" w:hint="default"/>
        <w:b w:val="0"/>
        <w:i w:val="0"/>
        <w:strike w:val="0"/>
        <w:dstrike w:val="0"/>
        <w:color w:val="000000"/>
        <w:sz w:val="24"/>
        <w:szCs w:val="24"/>
        <w:u w:val="none" w:color="000000"/>
        <w:vertAlign w:val="baseline"/>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0F66F9F"/>
    <w:multiLevelType w:val="multilevel"/>
    <w:tmpl w:val="EC1214E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4" w15:restartNumberingAfterBreak="0">
    <w:nsid w:val="48F761E0"/>
    <w:multiLevelType w:val="multilevel"/>
    <w:tmpl w:val="1CFE9DD4"/>
    <w:lvl w:ilvl="0">
      <w:numFmt w:val="decimal"/>
      <w:lvlText w:val="%1"/>
      <w:lvlJc w:val="left"/>
      <w:pPr>
        <w:ind w:left="480" w:hanging="480"/>
      </w:pPr>
      <w:rPr>
        <w:rFonts w:hint="default"/>
      </w:rPr>
    </w:lvl>
    <w:lvl w:ilvl="1">
      <w:start w:val="3"/>
      <w:numFmt w:val="decimal"/>
      <w:lvlText w:val="%1.%2"/>
      <w:lvlJc w:val="left"/>
      <w:pPr>
        <w:ind w:left="693"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25" w15:restartNumberingAfterBreak="0">
    <w:nsid w:val="4A850F8B"/>
    <w:multiLevelType w:val="hybridMultilevel"/>
    <w:tmpl w:val="2D5EF808"/>
    <w:lvl w:ilvl="0" w:tplc="FFFFFFFF">
      <w:start w:val="1"/>
      <w:numFmt w:val="bullet"/>
      <w:lvlText w:val="□"/>
      <w:lvlJc w:val="left"/>
      <w:pPr>
        <w:ind w:left="720" w:hanging="360"/>
      </w:pPr>
      <w:rPr>
        <w:rFonts w:ascii="Calibri" w:eastAsia="Calibri" w:hAnsi="Calibri" w:hint="default"/>
        <w:b w:val="0"/>
        <w:i w:val="0"/>
        <w:strike w:val="0"/>
        <w:dstrike w:val="0"/>
        <w:color w:val="000000"/>
        <w:sz w:val="24"/>
        <w:szCs w:val="24"/>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65003322">
      <w:start w:val="1"/>
      <w:numFmt w:val="bullet"/>
      <w:lvlText w:val="□"/>
      <w:lvlJc w:val="left"/>
      <w:pPr>
        <w:ind w:left="2880" w:hanging="360"/>
      </w:pPr>
      <w:rPr>
        <w:rFonts w:ascii="Calibri" w:eastAsia="Calibri" w:hAnsi="Calibri" w:hint="default"/>
        <w:b w:val="0"/>
        <w:i w:val="0"/>
        <w:strike w:val="0"/>
        <w:dstrike w:val="0"/>
        <w:color w:val="000000"/>
        <w:sz w:val="24"/>
        <w:szCs w:val="24"/>
        <w:u w:val="none" w:color="000000"/>
        <w:vertAlign w:val="baseline"/>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0CA2597"/>
    <w:multiLevelType w:val="hybridMultilevel"/>
    <w:tmpl w:val="8018BB52"/>
    <w:lvl w:ilvl="0" w:tplc="A33E2E46">
      <w:start w:val="24"/>
      <w:numFmt w:val="bullet"/>
      <w:lvlText w:val="-"/>
      <w:lvlJc w:val="left"/>
      <w:pPr>
        <w:ind w:left="720" w:hanging="360"/>
      </w:pPr>
      <w:rPr>
        <w:rFonts w:ascii="Aptos Display" w:eastAsiaTheme="minorEastAsia" w:hAnsi="Aptos Display"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D000928"/>
    <w:multiLevelType w:val="hybridMultilevel"/>
    <w:tmpl w:val="9244E6A8"/>
    <w:lvl w:ilvl="0" w:tplc="7B40DCF0">
      <w:start w:val="7"/>
      <w:numFmt w:val="bullet"/>
      <w:lvlText w:val="-"/>
      <w:lvlJc w:val="left"/>
      <w:pPr>
        <w:ind w:left="720" w:hanging="360"/>
      </w:pPr>
      <w:rPr>
        <w:rFonts w:ascii="Calibri Light" w:eastAsiaTheme="minorEastAsia"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793D36"/>
    <w:multiLevelType w:val="hybridMultilevel"/>
    <w:tmpl w:val="1946063C"/>
    <w:lvl w:ilvl="0" w:tplc="90408680">
      <w:start w:val="1"/>
      <w:numFmt w:val="decimal"/>
      <w:lvlText w:val="(%1)"/>
      <w:lvlJc w:val="left"/>
      <w:pPr>
        <w:ind w:left="1004" w:hanging="360"/>
      </w:pPr>
      <w:rPr>
        <w:rFonts w:hint="default"/>
      </w:rPr>
    </w:lvl>
    <w:lvl w:ilvl="1" w:tplc="080C0019">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29" w15:restartNumberingAfterBreak="0">
    <w:nsid w:val="697B7134"/>
    <w:multiLevelType w:val="hybridMultilevel"/>
    <w:tmpl w:val="55041652"/>
    <w:lvl w:ilvl="0" w:tplc="4E822B5E">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C1C29B8"/>
    <w:multiLevelType w:val="hybridMultilevel"/>
    <w:tmpl w:val="755A8570"/>
    <w:lvl w:ilvl="0" w:tplc="FFFFFFFF">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B003EE"/>
    <w:multiLevelType w:val="hybridMultilevel"/>
    <w:tmpl w:val="F0347BF4"/>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32" w15:restartNumberingAfterBreak="0">
    <w:nsid w:val="72FC0509"/>
    <w:multiLevelType w:val="hybridMultilevel"/>
    <w:tmpl w:val="D3B665F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76EE5ACB"/>
    <w:multiLevelType w:val="hybridMultilevel"/>
    <w:tmpl w:val="D1FC2C62"/>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num w:numId="1" w16cid:durableId="978072078">
    <w:abstractNumId w:val="23"/>
  </w:num>
  <w:num w:numId="2" w16cid:durableId="854852499">
    <w:abstractNumId w:val="27"/>
  </w:num>
  <w:num w:numId="3" w16cid:durableId="1383678460">
    <w:abstractNumId w:val="8"/>
  </w:num>
  <w:num w:numId="4" w16cid:durableId="1622952655">
    <w:abstractNumId w:val="16"/>
  </w:num>
  <w:num w:numId="5" w16cid:durableId="947008228">
    <w:abstractNumId w:val="2"/>
  </w:num>
  <w:num w:numId="6" w16cid:durableId="527065464">
    <w:abstractNumId w:val="6"/>
  </w:num>
  <w:num w:numId="7" w16cid:durableId="342516923">
    <w:abstractNumId w:val="9"/>
  </w:num>
  <w:num w:numId="8" w16cid:durableId="800222188">
    <w:abstractNumId w:val="24"/>
  </w:num>
  <w:num w:numId="9" w16cid:durableId="510337549">
    <w:abstractNumId w:val="1"/>
  </w:num>
  <w:num w:numId="10" w16cid:durableId="953944974">
    <w:abstractNumId w:val="29"/>
  </w:num>
  <w:num w:numId="11" w16cid:durableId="99228606">
    <w:abstractNumId w:val="22"/>
  </w:num>
  <w:num w:numId="12" w16cid:durableId="1735421539">
    <w:abstractNumId w:val="25"/>
  </w:num>
  <w:num w:numId="13" w16cid:durableId="1205748813">
    <w:abstractNumId w:val="4"/>
  </w:num>
  <w:num w:numId="14" w16cid:durableId="1548223582">
    <w:abstractNumId w:val="12"/>
  </w:num>
  <w:num w:numId="15" w16cid:durableId="52892353">
    <w:abstractNumId w:val="13"/>
  </w:num>
  <w:num w:numId="16" w16cid:durableId="2031223352">
    <w:abstractNumId w:val="14"/>
  </w:num>
  <w:num w:numId="17" w16cid:durableId="1265378481">
    <w:abstractNumId w:val="28"/>
  </w:num>
  <w:num w:numId="18" w16cid:durableId="1188252197">
    <w:abstractNumId w:val="20"/>
  </w:num>
  <w:num w:numId="19" w16cid:durableId="121929409">
    <w:abstractNumId w:val="0"/>
  </w:num>
  <w:num w:numId="20" w16cid:durableId="1254244363">
    <w:abstractNumId w:val="19"/>
  </w:num>
  <w:num w:numId="21" w16cid:durableId="1717698697">
    <w:abstractNumId w:val="3"/>
  </w:num>
  <w:num w:numId="22" w16cid:durableId="114906763">
    <w:abstractNumId w:val="21"/>
  </w:num>
  <w:num w:numId="23" w16cid:durableId="1329753523">
    <w:abstractNumId w:val="5"/>
  </w:num>
  <w:num w:numId="24" w16cid:durableId="90594237">
    <w:abstractNumId w:val="15"/>
  </w:num>
  <w:num w:numId="25" w16cid:durableId="1714041468">
    <w:abstractNumId w:val="32"/>
  </w:num>
  <w:num w:numId="26" w16cid:durableId="593590938">
    <w:abstractNumId w:val="30"/>
  </w:num>
  <w:num w:numId="27" w16cid:durableId="485515037">
    <w:abstractNumId w:val="17"/>
  </w:num>
  <w:num w:numId="28" w16cid:durableId="1291781930">
    <w:abstractNumId w:val="7"/>
  </w:num>
  <w:num w:numId="29" w16cid:durableId="2099667418">
    <w:abstractNumId w:val="11"/>
  </w:num>
  <w:num w:numId="30" w16cid:durableId="1893227034">
    <w:abstractNumId w:val="31"/>
  </w:num>
  <w:num w:numId="31" w16cid:durableId="886913157">
    <w:abstractNumId w:val="33"/>
  </w:num>
  <w:num w:numId="32" w16cid:durableId="2050185170">
    <w:abstractNumId w:val="18"/>
  </w:num>
  <w:num w:numId="33" w16cid:durableId="1040088924">
    <w:abstractNumId w:val="10"/>
  </w:num>
  <w:num w:numId="34" w16cid:durableId="475953912">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57"/>
  <w:drawingGridVerticalSpacing w:val="57"/>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64C"/>
    <w:rsid w:val="0000383C"/>
    <w:rsid w:val="0000391B"/>
    <w:rsid w:val="00004E9C"/>
    <w:rsid w:val="00007132"/>
    <w:rsid w:val="000121CC"/>
    <w:rsid w:val="00014DB1"/>
    <w:rsid w:val="000164EF"/>
    <w:rsid w:val="00017B23"/>
    <w:rsid w:val="00017BEF"/>
    <w:rsid w:val="00017C2C"/>
    <w:rsid w:val="000214C5"/>
    <w:rsid w:val="00022348"/>
    <w:rsid w:val="00023CD9"/>
    <w:rsid w:val="00024DA6"/>
    <w:rsid w:val="0002605B"/>
    <w:rsid w:val="00027909"/>
    <w:rsid w:val="000308B0"/>
    <w:rsid w:val="00031B7A"/>
    <w:rsid w:val="00032088"/>
    <w:rsid w:val="00032092"/>
    <w:rsid w:val="00033010"/>
    <w:rsid w:val="0003309D"/>
    <w:rsid w:val="00033662"/>
    <w:rsid w:val="000340BB"/>
    <w:rsid w:val="00034A24"/>
    <w:rsid w:val="00035B0C"/>
    <w:rsid w:val="000371CE"/>
    <w:rsid w:val="00037FF8"/>
    <w:rsid w:val="000402A1"/>
    <w:rsid w:val="00041049"/>
    <w:rsid w:val="000416F6"/>
    <w:rsid w:val="00041C43"/>
    <w:rsid w:val="00043287"/>
    <w:rsid w:val="00043EB1"/>
    <w:rsid w:val="00044182"/>
    <w:rsid w:val="00046340"/>
    <w:rsid w:val="00046533"/>
    <w:rsid w:val="00051700"/>
    <w:rsid w:val="00052D32"/>
    <w:rsid w:val="000536A1"/>
    <w:rsid w:val="00054246"/>
    <w:rsid w:val="00055140"/>
    <w:rsid w:val="000558EC"/>
    <w:rsid w:val="00055B35"/>
    <w:rsid w:val="00056104"/>
    <w:rsid w:val="0006270D"/>
    <w:rsid w:val="00062FCF"/>
    <w:rsid w:val="0006594A"/>
    <w:rsid w:val="00067594"/>
    <w:rsid w:val="0006795C"/>
    <w:rsid w:val="00067C68"/>
    <w:rsid w:val="00070110"/>
    <w:rsid w:val="0007028B"/>
    <w:rsid w:val="00072CB4"/>
    <w:rsid w:val="0007428A"/>
    <w:rsid w:val="000743EE"/>
    <w:rsid w:val="0007451B"/>
    <w:rsid w:val="000745EB"/>
    <w:rsid w:val="00075B3A"/>
    <w:rsid w:val="000813C8"/>
    <w:rsid w:val="00081C16"/>
    <w:rsid w:val="00083B18"/>
    <w:rsid w:val="00083CE1"/>
    <w:rsid w:val="000853CD"/>
    <w:rsid w:val="00086A7B"/>
    <w:rsid w:val="00090B5A"/>
    <w:rsid w:val="0009134A"/>
    <w:rsid w:val="000913EE"/>
    <w:rsid w:val="000914A0"/>
    <w:rsid w:val="00091CE6"/>
    <w:rsid w:val="00092F47"/>
    <w:rsid w:val="00092FB6"/>
    <w:rsid w:val="00093073"/>
    <w:rsid w:val="000941E6"/>
    <w:rsid w:val="00094454"/>
    <w:rsid w:val="0009451C"/>
    <w:rsid w:val="000945C5"/>
    <w:rsid w:val="000970E1"/>
    <w:rsid w:val="00097DF6"/>
    <w:rsid w:val="000A0660"/>
    <w:rsid w:val="000A1ACC"/>
    <w:rsid w:val="000A344C"/>
    <w:rsid w:val="000A3FC8"/>
    <w:rsid w:val="000A4197"/>
    <w:rsid w:val="000A5336"/>
    <w:rsid w:val="000A5790"/>
    <w:rsid w:val="000A58DB"/>
    <w:rsid w:val="000A6A59"/>
    <w:rsid w:val="000B30ED"/>
    <w:rsid w:val="000B4DAF"/>
    <w:rsid w:val="000B52A3"/>
    <w:rsid w:val="000B6A23"/>
    <w:rsid w:val="000B725F"/>
    <w:rsid w:val="000C3B6A"/>
    <w:rsid w:val="000C58FE"/>
    <w:rsid w:val="000C6359"/>
    <w:rsid w:val="000C6F92"/>
    <w:rsid w:val="000C7195"/>
    <w:rsid w:val="000C78EC"/>
    <w:rsid w:val="000D0467"/>
    <w:rsid w:val="000D0811"/>
    <w:rsid w:val="000D0971"/>
    <w:rsid w:val="000D1B8A"/>
    <w:rsid w:val="000D26F1"/>
    <w:rsid w:val="000D63BE"/>
    <w:rsid w:val="000D72A0"/>
    <w:rsid w:val="000E05FA"/>
    <w:rsid w:val="000E1004"/>
    <w:rsid w:val="000E157F"/>
    <w:rsid w:val="000E211C"/>
    <w:rsid w:val="000E5FCD"/>
    <w:rsid w:val="000F0E4C"/>
    <w:rsid w:val="000F117A"/>
    <w:rsid w:val="000F3AE4"/>
    <w:rsid w:val="000F413D"/>
    <w:rsid w:val="000F4298"/>
    <w:rsid w:val="000F4C82"/>
    <w:rsid w:val="001007B0"/>
    <w:rsid w:val="00103E10"/>
    <w:rsid w:val="001049D9"/>
    <w:rsid w:val="0010580C"/>
    <w:rsid w:val="001113E3"/>
    <w:rsid w:val="00111DCB"/>
    <w:rsid w:val="00112623"/>
    <w:rsid w:val="00115221"/>
    <w:rsid w:val="00115497"/>
    <w:rsid w:val="00123D23"/>
    <w:rsid w:val="001248DF"/>
    <w:rsid w:val="00126431"/>
    <w:rsid w:val="0012775C"/>
    <w:rsid w:val="001337C3"/>
    <w:rsid w:val="00133AB8"/>
    <w:rsid w:val="0013407E"/>
    <w:rsid w:val="00134280"/>
    <w:rsid w:val="001356CB"/>
    <w:rsid w:val="00135734"/>
    <w:rsid w:val="0013703F"/>
    <w:rsid w:val="00137535"/>
    <w:rsid w:val="00137EE9"/>
    <w:rsid w:val="00141FB1"/>
    <w:rsid w:val="00142572"/>
    <w:rsid w:val="00142C49"/>
    <w:rsid w:val="00143378"/>
    <w:rsid w:val="00144D6E"/>
    <w:rsid w:val="00145012"/>
    <w:rsid w:val="00145691"/>
    <w:rsid w:val="0014619A"/>
    <w:rsid w:val="00146B8F"/>
    <w:rsid w:val="001478F4"/>
    <w:rsid w:val="001508B1"/>
    <w:rsid w:val="00151E89"/>
    <w:rsid w:val="00152FB6"/>
    <w:rsid w:val="0015410C"/>
    <w:rsid w:val="00156139"/>
    <w:rsid w:val="001562FB"/>
    <w:rsid w:val="001565F6"/>
    <w:rsid w:val="00156F7E"/>
    <w:rsid w:val="00160625"/>
    <w:rsid w:val="0016080A"/>
    <w:rsid w:val="0016142C"/>
    <w:rsid w:val="0016367E"/>
    <w:rsid w:val="00163880"/>
    <w:rsid w:val="00165632"/>
    <w:rsid w:val="00165DF3"/>
    <w:rsid w:val="00165F7C"/>
    <w:rsid w:val="001702B7"/>
    <w:rsid w:val="001712D9"/>
    <w:rsid w:val="001712F6"/>
    <w:rsid w:val="00172D31"/>
    <w:rsid w:val="00174DB8"/>
    <w:rsid w:val="00175390"/>
    <w:rsid w:val="001755E2"/>
    <w:rsid w:val="00176F8F"/>
    <w:rsid w:val="001773EF"/>
    <w:rsid w:val="00180D85"/>
    <w:rsid w:val="00181FAF"/>
    <w:rsid w:val="00183255"/>
    <w:rsid w:val="0018412F"/>
    <w:rsid w:val="00185A68"/>
    <w:rsid w:val="001873F5"/>
    <w:rsid w:val="001902B2"/>
    <w:rsid w:val="00190C79"/>
    <w:rsid w:val="00191D21"/>
    <w:rsid w:val="0019324D"/>
    <w:rsid w:val="001934A1"/>
    <w:rsid w:val="00194259"/>
    <w:rsid w:val="001951B8"/>
    <w:rsid w:val="00195F0A"/>
    <w:rsid w:val="001A2C82"/>
    <w:rsid w:val="001A4389"/>
    <w:rsid w:val="001A50E3"/>
    <w:rsid w:val="001A5129"/>
    <w:rsid w:val="001A518D"/>
    <w:rsid w:val="001A5D04"/>
    <w:rsid w:val="001A5D96"/>
    <w:rsid w:val="001B0052"/>
    <w:rsid w:val="001B1039"/>
    <w:rsid w:val="001B1B2F"/>
    <w:rsid w:val="001B36FA"/>
    <w:rsid w:val="001B4173"/>
    <w:rsid w:val="001B4752"/>
    <w:rsid w:val="001B4DA4"/>
    <w:rsid w:val="001C18D5"/>
    <w:rsid w:val="001C2338"/>
    <w:rsid w:val="001C2B27"/>
    <w:rsid w:val="001C3E6F"/>
    <w:rsid w:val="001D08C4"/>
    <w:rsid w:val="001D2B92"/>
    <w:rsid w:val="001D4353"/>
    <w:rsid w:val="001D4BFF"/>
    <w:rsid w:val="001D7080"/>
    <w:rsid w:val="001D7368"/>
    <w:rsid w:val="001D7EB2"/>
    <w:rsid w:val="001E14B9"/>
    <w:rsid w:val="001E473D"/>
    <w:rsid w:val="001E7881"/>
    <w:rsid w:val="001E7E36"/>
    <w:rsid w:val="001F091D"/>
    <w:rsid w:val="001F10FC"/>
    <w:rsid w:val="001F1F94"/>
    <w:rsid w:val="001F21B1"/>
    <w:rsid w:val="001F2528"/>
    <w:rsid w:val="001F292B"/>
    <w:rsid w:val="001F4536"/>
    <w:rsid w:val="001F5B1C"/>
    <w:rsid w:val="001F63C9"/>
    <w:rsid w:val="002002F4"/>
    <w:rsid w:val="00200741"/>
    <w:rsid w:val="00200A68"/>
    <w:rsid w:val="00200AAF"/>
    <w:rsid w:val="002016DE"/>
    <w:rsid w:val="00201AD8"/>
    <w:rsid w:val="00201B70"/>
    <w:rsid w:val="00201B76"/>
    <w:rsid w:val="00203305"/>
    <w:rsid w:val="0020667B"/>
    <w:rsid w:val="002071DD"/>
    <w:rsid w:val="00207748"/>
    <w:rsid w:val="00207D40"/>
    <w:rsid w:val="00211780"/>
    <w:rsid w:val="002117E5"/>
    <w:rsid w:val="00211C48"/>
    <w:rsid w:val="00212A2F"/>
    <w:rsid w:val="00214220"/>
    <w:rsid w:val="00214446"/>
    <w:rsid w:val="002149FD"/>
    <w:rsid w:val="00214F41"/>
    <w:rsid w:val="002151E8"/>
    <w:rsid w:val="00215612"/>
    <w:rsid w:val="00216B1D"/>
    <w:rsid w:val="00217784"/>
    <w:rsid w:val="002209EF"/>
    <w:rsid w:val="00221E0A"/>
    <w:rsid w:val="00222C5A"/>
    <w:rsid w:val="002243AA"/>
    <w:rsid w:val="00224D27"/>
    <w:rsid w:val="00227B7D"/>
    <w:rsid w:val="00230699"/>
    <w:rsid w:val="00230947"/>
    <w:rsid w:val="002324A5"/>
    <w:rsid w:val="00235554"/>
    <w:rsid w:val="0023580B"/>
    <w:rsid w:val="00237CEE"/>
    <w:rsid w:val="0024197D"/>
    <w:rsid w:val="00242DA9"/>
    <w:rsid w:val="00242F3E"/>
    <w:rsid w:val="00243107"/>
    <w:rsid w:val="0024383F"/>
    <w:rsid w:val="00246AF3"/>
    <w:rsid w:val="002509E0"/>
    <w:rsid w:val="00251B7C"/>
    <w:rsid w:val="00251EAF"/>
    <w:rsid w:val="00252D5F"/>
    <w:rsid w:val="00255C12"/>
    <w:rsid w:val="00256284"/>
    <w:rsid w:val="00256DA8"/>
    <w:rsid w:val="0026318C"/>
    <w:rsid w:val="002631FE"/>
    <w:rsid w:val="002651A9"/>
    <w:rsid w:val="00265E05"/>
    <w:rsid w:val="00266467"/>
    <w:rsid w:val="00271358"/>
    <w:rsid w:val="00274F97"/>
    <w:rsid w:val="00275A35"/>
    <w:rsid w:val="00277C0E"/>
    <w:rsid w:val="002808D7"/>
    <w:rsid w:val="00282A73"/>
    <w:rsid w:val="002839DA"/>
    <w:rsid w:val="002840BA"/>
    <w:rsid w:val="002850C5"/>
    <w:rsid w:val="0028583F"/>
    <w:rsid w:val="00291F6A"/>
    <w:rsid w:val="00292A24"/>
    <w:rsid w:val="0029303E"/>
    <w:rsid w:val="00296FD0"/>
    <w:rsid w:val="0029711A"/>
    <w:rsid w:val="002A0E6D"/>
    <w:rsid w:val="002A1C97"/>
    <w:rsid w:val="002A24D5"/>
    <w:rsid w:val="002A2BAD"/>
    <w:rsid w:val="002A2C11"/>
    <w:rsid w:val="002A36EA"/>
    <w:rsid w:val="002A55F0"/>
    <w:rsid w:val="002A5697"/>
    <w:rsid w:val="002A6816"/>
    <w:rsid w:val="002A74A5"/>
    <w:rsid w:val="002B02B2"/>
    <w:rsid w:val="002B0F11"/>
    <w:rsid w:val="002B13C5"/>
    <w:rsid w:val="002B1776"/>
    <w:rsid w:val="002B2851"/>
    <w:rsid w:val="002B64C7"/>
    <w:rsid w:val="002B6EFE"/>
    <w:rsid w:val="002C0576"/>
    <w:rsid w:val="002C18DD"/>
    <w:rsid w:val="002C2017"/>
    <w:rsid w:val="002C25AD"/>
    <w:rsid w:val="002C2D40"/>
    <w:rsid w:val="002C3AF5"/>
    <w:rsid w:val="002C3C99"/>
    <w:rsid w:val="002C5500"/>
    <w:rsid w:val="002C6834"/>
    <w:rsid w:val="002C690E"/>
    <w:rsid w:val="002C7587"/>
    <w:rsid w:val="002D0433"/>
    <w:rsid w:val="002D1498"/>
    <w:rsid w:val="002D2330"/>
    <w:rsid w:val="002D3452"/>
    <w:rsid w:val="002D3742"/>
    <w:rsid w:val="002D4425"/>
    <w:rsid w:val="002D4B33"/>
    <w:rsid w:val="002D4BBF"/>
    <w:rsid w:val="002D516A"/>
    <w:rsid w:val="002E0DF1"/>
    <w:rsid w:val="002E0E8A"/>
    <w:rsid w:val="002E18AB"/>
    <w:rsid w:val="002E1AC3"/>
    <w:rsid w:val="002E2743"/>
    <w:rsid w:val="002E33B0"/>
    <w:rsid w:val="002E341D"/>
    <w:rsid w:val="002E359B"/>
    <w:rsid w:val="002E4BBF"/>
    <w:rsid w:val="002E5C05"/>
    <w:rsid w:val="002E67DC"/>
    <w:rsid w:val="002E706D"/>
    <w:rsid w:val="002E709D"/>
    <w:rsid w:val="002E7C6D"/>
    <w:rsid w:val="002F04DA"/>
    <w:rsid w:val="002F0C17"/>
    <w:rsid w:val="002F17C9"/>
    <w:rsid w:val="002F1C8D"/>
    <w:rsid w:val="002F2A25"/>
    <w:rsid w:val="002F34BD"/>
    <w:rsid w:val="002F3F5B"/>
    <w:rsid w:val="002F4132"/>
    <w:rsid w:val="002F4931"/>
    <w:rsid w:val="002F57ED"/>
    <w:rsid w:val="002F5FBC"/>
    <w:rsid w:val="002F70EA"/>
    <w:rsid w:val="002F7147"/>
    <w:rsid w:val="00300375"/>
    <w:rsid w:val="00300A55"/>
    <w:rsid w:val="00302AE8"/>
    <w:rsid w:val="00304111"/>
    <w:rsid w:val="00305657"/>
    <w:rsid w:val="00305CFD"/>
    <w:rsid w:val="00305EBF"/>
    <w:rsid w:val="00306220"/>
    <w:rsid w:val="003077E1"/>
    <w:rsid w:val="00310F07"/>
    <w:rsid w:val="00312E6F"/>
    <w:rsid w:val="0031406C"/>
    <w:rsid w:val="003158A0"/>
    <w:rsid w:val="00315DEF"/>
    <w:rsid w:val="00317FBE"/>
    <w:rsid w:val="0032014B"/>
    <w:rsid w:val="00321074"/>
    <w:rsid w:val="0032112E"/>
    <w:rsid w:val="003211D7"/>
    <w:rsid w:val="0032213F"/>
    <w:rsid w:val="00323B4F"/>
    <w:rsid w:val="00324071"/>
    <w:rsid w:val="00324C7F"/>
    <w:rsid w:val="00324F33"/>
    <w:rsid w:val="00326CDC"/>
    <w:rsid w:val="00330532"/>
    <w:rsid w:val="003309CF"/>
    <w:rsid w:val="00330B1F"/>
    <w:rsid w:val="0033156C"/>
    <w:rsid w:val="00332BC0"/>
    <w:rsid w:val="00332EDE"/>
    <w:rsid w:val="00333010"/>
    <w:rsid w:val="00333C34"/>
    <w:rsid w:val="003342BC"/>
    <w:rsid w:val="00335CEF"/>
    <w:rsid w:val="003363B2"/>
    <w:rsid w:val="003375FA"/>
    <w:rsid w:val="003376AB"/>
    <w:rsid w:val="003376CC"/>
    <w:rsid w:val="003409C4"/>
    <w:rsid w:val="00340D74"/>
    <w:rsid w:val="003415B3"/>
    <w:rsid w:val="003425B3"/>
    <w:rsid w:val="00343022"/>
    <w:rsid w:val="00343547"/>
    <w:rsid w:val="00344521"/>
    <w:rsid w:val="00344BD8"/>
    <w:rsid w:val="0034696B"/>
    <w:rsid w:val="003513D5"/>
    <w:rsid w:val="003521AE"/>
    <w:rsid w:val="00352871"/>
    <w:rsid w:val="00353480"/>
    <w:rsid w:val="00355F71"/>
    <w:rsid w:val="00356264"/>
    <w:rsid w:val="00357F8A"/>
    <w:rsid w:val="003634A6"/>
    <w:rsid w:val="0036517E"/>
    <w:rsid w:val="00365901"/>
    <w:rsid w:val="00365C4E"/>
    <w:rsid w:val="00370850"/>
    <w:rsid w:val="00370D47"/>
    <w:rsid w:val="00371438"/>
    <w:rsid w:val="00372481"/>
    <w:rsid w:val="0037255C"/>
    <w:rsid w:val="003733DD"/>
    <w:rsid w:val="00373716"/>
    <w:rsid w:val="00374E23"/>
    <w:rsid w:val="0037637B"/>
    <w:rsid w:val="00381CBF"/>
    <w:rsid w:val="00381DBC"/>
    <w:rsid w:val="00382605"/>
    <w:rsid w:val="003833FE"/>
    <w:rsid w:val="0038358E"/>
    <w:rsid w:val="00383C0C"/>
    <w:rsid w:val="00383FFF"/>
    <w:rsid w:val="00384DD4"/>
    <w:rsid w:val="0038649E"/>
    <w:rsid w:val="003868FF"/>
    <w:rsid w:val="00386BF2"/>
    <w:rsid w:val="00390CCA"/>
    <w:rsid w:val="00390EB9"/>
    <w:rsid w:val="00392F57"/>
    <w:rsid w:val="00393FD0"/>
    <w:rsid w:val="00396808"/>
    <w:rsid w:val="00396CBD"/>
    <w:rsid w:val="00397CF5"/>
    <w:rsid w:val="003A0C08"/>
    <w:rsid w:val="003A1A2A"/>
    <w:rsid w:val="003A2E30"/>
    <w:rsid w:val="003A3B85"/>
    <w:rsid w:val="003A5F05"/>
    <w:rsid w:val="003A6346"/>
    <w:rsid w:val="003A64D6"/>
    <w:rsid w:val="003A6EAF"/>
    <w:rsid w:val="003A7A3F"/>
    <w:rsid w:val="003A7AE6"/>
    <w:rsid w:val="003B0ADF"/>
    <w:rsid w:val="003B21D1"/>
    <w:rsid w:val="003B2482"/>
    <w:rsid w:val="003B333F"/>
    <w:rsid w:val="003B3E6C"/>
    <w:rsid w:val="003B4317"/>
    <w:rsid w:val="003B44C7"/>
    <w:rsid w:val="003B4891"/>
    <w:rsid w:val="003B5DBD"/>
    <w:rsid w:val="003B663E"/>
    <w:rsid w:val="003B787D"/>
    <w:rsid w:val="003C0D6D"/>
    <w:rsid w:val="003C0FD1"/>
    <w:rsid w:val="003C543A"/>
    <w:rsid w:val="003C55F5"/>
    <w:rsid w:val="003C5A2D"/>
    <w:rsid w:val="003C5D88"/>
    <w:rsid w:val="003D00E1"/>
    <w:rsid w:val="003D0105"/>
    <w:rsid w:val="003D2986"/>
    <w:rsid w:val="003D2B33"/>
    <w:rsid w:val="003D36D3"/>
    <w:rsid w:val="003D4EF4"/>
    <w:rsid w:val="003D5C61"/>
    <w:rsid w:val="003D60A8"/>
    <w:rsid w:val="003D6858"/>
    <w:rsid w:val="003D6E13"/>
    <w:rsid w:val="003D70BA"/>
    <w:rsid w:val="003D7BB6"/>
    <w:rsid w:val="003D7E54"/>
    <w:rsid w:val="003E1653"/>
    <w:rsid w:val="003E43F9"/>
    <w:rsid w:val="003E559B"/>
    <w:rsid w:val="003E65D2"/>
    <w:rsid w:val="003E6C44"/>
    <w:rsid w:val="003E74B9"/>
    <w:rsid w:val="003E7F10"/>
    <w:rsid w:val="003F063E"/>
    <w:rsid w:val="003F069B"/>
    <w:rsid w:val="003F0AF5"/>
    <w:rsid w:val="003F19A1"/>
    <w:rsid w:val="003F234B"/>
    <w:rsid w:val="003F2677"/>
    <w:rsid w:val="003F2C59"/>
    <w:rsid w:val="003F3AC9"/>
    <w:rsid w:val="003F4BE3"/>
    <w:rsid w:val="003F603B"/>
    <w:rsid w:val="003F63CB"/>
    <w:rsid w:val="003F68CC"/>
    <w:rsid w:val="00404713"/>
    <w:rsid w:val="004073E3"/>
    <w:rsid w:val="00410175"/>
    <w:rsid w:val="00411281"/>
    <w:rsid w:val="00411BBA"/>
    <w:rsid w:val="004121CF"/>
    <w:rsid w:val="00412C20"/>
    <w:rsid w:val="00414B66"/>
    <w:rsid w:val="00415C68"/>
    <w:rsid w:val="00416CFE"/>
    <w:rsid w:val="0042057B"/>
    <w:rsid w:val="004207DB"/>
    <w:rsid w:val="00422176"/>
    <w:rsid w:val="00422694"/>
    <w:rsid w:val="00423477"/>
    <w:rsid w:val="004261DA"/>
    <w:rsid w:val="00426471"/>
    <w:rsid w:val="00426693"/>
    <w:rsid w:val="00431733"/>
    <w:rsid w:val="00432270"/>
    <w:rsid w:val="00432830"/>
    <w:rsid w:val="00432CBC"/>
    <w:rsid w:val="00432E14"/>
    <w:rsid w:val="00435D1A"/>
    <w:rsid w:val="00435F71"/>
    <w:rsid w:val="00440BF7"/>
    <w:rsid w:val="0044127F"/>
    <w:rsid w:val="00441735"/>
    <w:rsid w:val="00441F1C"/>
    <w:rsid w:val="00444468"/>
    <w:rsid w:val="004453DF"/>
    <w:rsid w:val="00446385"/>
    <w:rsid w:val="004463DB"/>
    <w:rsid w:val="00447A8E"/>
    <w:rsid w:val="00447FE1"/>
    <w:rsid w:val="00451A26"/>
    <w:rsid w:val="00451A27"/>
    <w:rsid w:val="00451B4D"/>
    <w:rsid w:val="0045349A"/>
    <w:rsid w:val="00453913"/>
    <w:rsid w:val="004566F5"/>
    <w:rsid w:val="004570A9"/>
    <w:rsid w:val="0045713F"/>
    <w:rsid w:val="004574F1"/>
    <w:rsid w:val="004579F3"/>
    <w:rsid w:val="00457FBB"/>
    <w:rsid w:val="00460356"/>
    <w:rsid w:val="004606CA"/>
    <w:rsid w:val="00460F01"/>
    <w:rsid w:val="00461C18"/>
    <w:rsid w:val="004623B0"/>
    <w:rsid w:val="004626AE"/>
    <w:rsid w:val="004629B7"/>
    <w:rsid w:val="00462B35"/>
    <w:rsid w:val="0046590C"/>
    <w:rsid w:val="00466587"/>
    <w:rsid w:val="00466F3B"/>
    <w:rsid w:val="0047013B"/>
    <w:rsid w:val="0047026C"/>
    <w:rsid w:val="00470622"/>
    <w:rsid w:val="004708A3"/>
    <w:rsid w:val="00471957"/>
    <w:rsid w:val="00472DB8"/>
    <w:rsid w:val="0047599A"/>
    <w:rsid w:val="004824A3"/>
    <w:rsid w:val="00482D3A"/>
    <w:rsid w:val="0048312F"/>
    <w:rsid w:val="004844C5"/>
    <w:rsid w:val="004869C6"/>
    <w:rsid w:val="00486BC5"/>
    <w:rsid w:val="0049074C"/>
    <w:rsid w:val="004953D0"/>
    <w:rsid w:val="00496454"/>
    <w:rsid w:val="00497EB5"/>
    <w:rsid w:val="004A2B76"/>
    <w:rsid w:val="004A31EC"/>
    <w:rsid w:val="004A43B7"/>
    <w:rsid w:val="004A5329"/>
    <w:rsid w:val="004A65E0"/>
    <w:rsid w:val="004A6C1A"/>
    <w:rsid w:val="004B5AB4"/>
    <w:rsid w:val="004B5DEC"/>
    <w:rsid w:val="004B6A0C"/>
    <w:rsid w:val="004C0AFD"/>
    <w:rsid w:val="004C29D5"/>
    <w:rsid w:val="004C55D4"/>
    <w:rsid w:val="004C5E1A"/>
    <w:rsid w:val="004C5E5F"/>
    <w:rsid w:val="004C5F93"/>
    <w:rsid w:val="004C69A0"/>
    <w:rsid w:val="004C6D42"/>
    <w:rsid w:val="004C7934"/>
    <w:rsid w:val="004C79AC"/>
    <w:rsid w:val="004D114B"/>
    <w:rsid w:val="004D2C1B"/>
    <w:rsid w:val="004D3EB0"/>
    <w:rsid w:val="004D64E8"/>
    <w:rsid w:val="004E0830"/>
    <w:rsid w:val="004E3471"/>
    <w:rsid w:val="004E46CC"/>
    <w:rsid w:val="004E4904"/>
    <w:rsid w:val="004E4DDA"/>
    <w:rsid w:val="004E6382"/>
    <w:rsid w:val="004E6938"/>
    <w:rsid w:val="004E6989"/>
    <w:rsid w:val="004E6E0F"/>
    <w:rsid w:val="004E7F6D"/>
    <w:rsid w:val="004F09E0"/>
    <w:rsid w:val="004F2B1A"/>
    <w:rsid w:val="004F3D51"/>
    <w:rsid w:val="004F4D12"/>
    <w:rsid w:val="004F4F69"/>
    <w:rsid w:val="004F64A5"/>
    <w:rsid w:val="004F656F"/>
    <w:rsid w:val="004F71D2"/>
    <w:rsid w:val="00501A99"/>
    <w:rsid w:val="00501D24"/>
    <w:rsid w:val="00503D16"/>
    <w:rsid w:val="0050459B"/>
    <w:rsid w:val="00504C40"/>
    <w:rsid w:val="0050574C"/>
    <w:rsid w:val="00512531"/>
    <w:rsid w:val="0051400E"/>
    <w:rsid w:val="005157E0"/>
    <w:rsid w:val="005160E6"/>
    <w:rsid w:val="0051659F"/>
    <w:rsid w:val="00516737"/>
    <w:rsid w:val="00516D62"/>
    <w:rsid w:val="0051789A"/>
    <w:rsid w:val="005200C6"/>
    <w:rsid w:val="005225A7"/>
    <w:rsid w:val="005243C4"/>
    <w:rsid w:val="005245ED"/>
    <w:rsid w:val="00524858"/>
    <w:rsid w:val="00526095"/>
    <w:rsid w:val="005279E1"/>
    <w:rsid w:val="005307A8"/>
    <w:rsid w:val="00531C03"/>
    <w:rsid w:val="00532BED"/>
    <w:rsid w:val="005333F1"/>
    <w:rsid w:val="005335BE"/>
    <w:rsid w:val="0053481A"/>
    <w:rsid w:val="00537C8C"/>
    <w:rsid w:val="00537E22"/>
    <w:rsid w:val="00540167"/>
    <w:rsid w:val="005401A3"/>
    <w:rsid w:val="005415C4"/>
    <w:rsid w:val="00543728"/>
    <w:rsid w:val="0054401E"/>
    <w:rsid w:val="00544684"/>
    <w:rsid w:val="0055232D"/>
    <w:rsid w:val="00552B8B"/>
    <w:rsid w:val="00554200"/>
    <w:rsid w:val="00554A37"/>
    <w:rsid w:val="00554BBB"/>
    <w:rsid w:val="00554C07"/>
    <w:rsid w:val="00555764"/>
    <w:rsid w:val="0055589E"/>
    <w:rsid w:val="00555B7B"/>
    <w:rsid w:val="00556329"/>
    <w:rsid w:val="00556EC9"/>
    <w:rsid w:val="0055749B"/>
    <w:rsid w:val="00557698"/>
    <w:rsid w:val="00561138"/>
    <w:rsid w:val="00562E79"/>
    <w:rsid w:val="00564305"/>
    <w:rsid w:val="0056493B"/>
    <w:rsid w:val="005650CC"/>
    <w:rsid w:val="00565472"/>
    <w:rsid w:val="00565FCB"/>
    <w:rsid w:val="005668F1"/>
    <w:rsid w:val="00567B08"/>
    <w:rsid w:val="0057041B"/>
    <w:rsid w:val="00571529"/>
    <w:rsid w:val="0057155B"/>
    <w:rsid w:val="0057185E"/>
    <w:rsid w:val="00571B28"/>
    <w:rsid w:val="005720B6"/>
    <w:rsid w:val="005722CF"/>
    <w:rsid w:val="00573092"/>
    <w:rsid w:val="005730DA"/>
    <w:rsid w:val="00574346"/>
    <w:rsid w:val="005748CF"/>
    <w:rsid w:val="00577333"/>
    <w:rsid w:val="0058039B"/>
    <w:rsid w:val="005826C6"/>
    <w:rsid w:val="00582CBD"/>
    <w:rsid w:val="00583295"/>
    <w:rsid w:val="00583E7C"/>
    <w:rsid w:val="00584094"/>
    <w:rsid w:val="00584C91"/>
    <w:rsid w:val="00584FAA"/>
    <w:rsid w:val="00585945"/>
    <w:rsid w:val="00590368"/>
    <w:rsid w:val="00590931"/>
    <w:rsid w:val="00590DC2"/>
    <w:rsid w:val="005918A2"/>
    <w:rsid w:val="00593FE2"/>
    <w:rsid w:val="0059517C"/>
    <w:rsid w:val="00595697"/>
    <w:rsid w:val="005A0E84"/>
    <w:rsid w:val="005A4374"/>
    <w:rsid w:val="005A43DE"/>
    <w:rsid w:val="005A4B5F"/>
    <w:rsid w:val="005A4E4F"/>
    <w:rsid w:val="005A5AAD"/>
    <w:rsid w:val="005A60EB"/>
    <w:rsid w:val="005A6D40"/>
    <w:rsid w:val="005B0E99"/>
    <w:rsid w:val="005B2B7C"/>
    <w:rsid w:val="005B30E4"/>
    <w:rsid w:val="005B4A07"/>
    <w:rsid w:val="005B5A0C"/>
    <w:rsid w:val="005B66A9"/>
    <w:rsid w:val="005B74FD"/>
    <w:rsid w:val="005B7F4A"/>
    <w:rsid w:val="005C0D44"/>
    <w:rsid w:val="005C29C7"/>
    <w:rsid w:val="005C2E66"/>
    <w:rsid w:val="005C3123"/>
    <w:rsid w:val="005C5842"/>
    <w:rsid w:val="005D0A9D"/>
    <w:rsid w:val="005D128A"/>
    <w:rsid w:val="005D15C9"/>
    <w:rsid w:val="005D5691"/>
    <w:rsid w:val="005D60FD"/>
    <w:rsid w:val="005D6539"/>
    <w:rsid w:val="005D6646"/>
    <w:rsid w:val="005D6D1E"/>
    <w:rsid w:val="005D749E"/>
    <w:rsid w:val="005D7789"/>
    <w:rsid w:val="005D7AF8"/>
    <w:rsid w:val="005E313B"/>
    <w:rsid w:val="005E3D38"/>
    <w:rsid w:val="005E7EEA"/>
    <w:rsid w:val="005F0358"/>
    <w:rsid w:val="005F0A89"/>
    <w:rsid w:val="005F0D99"/>
    <w:rsid w:val="005F147C"/>
    <w:rsid w:val="005F1B9B"/>
    <w:rsid w:val="005F25BD"/>
    <w:rsid w:val="005F2877"/>
    <w:rsid w:val="005F2CB5"/>
    <w:rsid w:val="005F2D51"/>
    <w:rsid w:val="005F3204"/>
    <w:rsid w:val="005F59E2"/>
    <w:rsid w:val="005F6201"/>
    <w:rsid w:val="005F63F3"/>
    <w:rsid w:val="005F66E3"/>
    <w:rsid w:val="00600670"/>
    <w:rsid w:val="00600F9E"/>
    <w:rsid w:val="00602561"/>
    <w:rsid w:val="006026E3"/>
    <w:rsid w:val="006049D8"/>
    <w:rsid w:val="00605AD3"/>
    <w:rsid w:val="00606165"/>
    <w:rsid w:val="00606E4C"/>
    <w:rsid w:val="0060723D"/>
    <w:rsid w:val="006074E8"/>
    <w:rsid w:val="006077B2"/>
    <w:rsid w:val="00607ED9"/>
    <w:rsid w:val="00612254"/>
    <w:rsid w:val="00614AC9"/>
    <w:rsid w:val="0061502C"/>
    <w:rsid w:val="006152C1"/>
    <w:rsid w:val="006168CF"/>
    <w:rsid w:val="006204A5"/>
    <w:rsid w:val="006209CF"/>
    <w:rsid w:val="00622D31"/>
    <w:rsid w:val="00623568"/>
    <w:rsid w:val="00623880"/>
    <w:rsid w:val="00624855"/>
    <w:rsid w:val="0062544F"/>
    <w:rsid w:val="006269DE"/>
    <w:rsid w:val="00631D6B"/>
    <w:rsid w:val="00633B35"/>
    <w:rsid w:val="00633C84"/>
    <w:rsid w:val="006343D7"/>
    <w:rsid w:val="00635238"/>
    <w:rsid w:val="0063619D"/>
    <w:rsid w:val="00636F97"/>
    <w:rsid w:val="006407C8"/>
    <w:rsid w:val="00641BBE"/>
    <w:rsid w:val="00641EF2"/>
    <w:rsid w:val="00642ADA"/>
    <w:rsid w:val="00642B3A"/>
    <w:rsid w:val="00642B55"/>
    <w:rsid w:val="00643319"/>
    <w:rsid w:val="00644095"/>
    <w:rsid w:val="00647450"/>
    <w:rsid w:val="006527DA"/>
    <w:rsid w:val="00653B29"/>
    <w:rsid w:val="00653E7B"/>
    <w:rsid w:val="0065504E"/>
    <w:rsid w:val="00655971"/>
    <w:rsid w:val="00655F6E"/>
    <w:rsid w:val="0065760F"/>
    <w:rsid w:val="0065768E"/>
    <w:rsid w:val="00661EA4"/>
    <w:rsid w:val="00663945"/>
    <w:rsid w:val="00663EA8"/>
    <w:rsid w:val="00663F25"/>
    <w:rsid w:val="006705CD"/>
    <w:rsid w:val="0067087F"/>
    <w:rsid w:val="0067237F"/>
    <w:rsid w:val="00675054"/>
    <w:rsid w:val="006753A9"/>
    <w:rsid w:val="00677685"/>
    <w:rsid w:val="00680DF0"/>
    <w:rsid w:val="00681601"/>
    <w:rsid w:val="00681D91"/>
    <w:rsid w:val="00682168"/>
    <w:rsid w:val="00682382"/>
    <w:rsid w:val="00682A69"/>
    <w:rsid w:val="0068383C"/>
    <w:rsid w:val="00687218"/>
    <w:rsid w:val="00691F75"/>
    <w:rsid w:val="00692914"/>
    <w:rsid w:val="00692D44"/>
    <w:rsid w:val="00692F44"/>
    <w:rsid w:val="00693030"/>
    <w:rsid w:val="006939B0"/>
    <w:rsid w:val="006950F6"/>
    <w:rsid w:val="006956B2"/>
    <w:rsid w:val="0069585B"/>
    <w:rsid w:val="00695BA7"/>
    <w:rsid w:val="00696FBB"/>
    <w:rsid w:val="006A02A0"/>
    <w:rsid w:val="006A076C"/>
    <w:rsid w:val="006A0803"/>
    <w:rsid w:val="006A4066"/>
    <w:rsid w:val="006A4DAA"/>
    <w:rsid w:val="006A5067"/>
    <w:rsid w:val="006A670E"/>
    <w:rsid w:val="006A7264"/>
    <w:rsid w:val="006A751C"/>
    <w:rsid w:val="006A7BA3"/>
    <w:rsid w:val="006B136A"/>
    <w:rsid w:val="006B1435"/>
    <w:rsid w:val="006B14CB"/>
    <w:rsid w:val="006B1CE7"/>
    <w:rsid w:val="006B2E03"/>
    <w:rsid w:val="006B3173"/>
    <w:rsid w:val="006B625F"/>
    <w:rsid w:val="006B6B43"/>
    <w:rsid w:val="006B6D95"/>
    <w:rsid w:val="006B795D"/>
    <w:rsid w:val="006C3A21"/>
    <w:rsid w:val="006C4AE9"/>
    <w:rsid w:val="006C59ED"/>
    <w:rsid w:val="006C6B6F"/>
    <w:rsid w:val="006C6F7A"/>
    <w:rsid w:val="006C730C"/>
    <w:rsid w:val="006D0716"/>
    <w:rsid w:val="006D0C9C"/>
    <w:rsid w:val="006D1B3B"/>
    <w:rsid w:val="006D57FB"/>
    <w:rsid w:val="006D64D0"/>
    <w:rsid w:val="006D6B23"/>
    <w:rsid w:val="006E3197"/>
    <w:rsid w:val="006E31B6"/>
    <w:rsid w:val="006E3367"/>
    <w:rsid w:val="006E37AC"/>
    <w:rsid w:val="006E3CBA"/>
    <w:rsid w:val="006E490C"/>
    <w:rsid w:val="006E4986"/>
    <w:rsid w:val="006E4C8C"/>
    <w:rsid w:val="006F0F92"/>
    <w:rsid w:val="006F1275"/>
    <w:rsid w:val="006F18F0"/>
    <w:rsid w:val="006F19AB"/>
    <w:rsid w:val="006F2687"/>
    <w:rsid w:val="006F3E2C"/>
    <w:rsid w:val="006F7BA4"/>
    <w:rsid w:val="0070001C"/>
    <w:rsid w:val="007009BB"/>
    <w:rsid w:val="00701302"/>
    <w:rsid w:val="007059F1"/>
    <w:rsid w:val="00705A4C"/>
    <w:rsid w:val="00706E32"/>
    <w:rsid w:val="007109FB"/>
    <w:rsid w:val="00710B8A"/>
    <w:rsid w:val="00711743"/>
    <w:rsid w:val="007121C3"/>
    <w:rsid w:val="007134F3"/>
    <w:rsid w:val="00713A6D"/>
    <w:rsid w:val="00713EF5"/>
    <w:rsid w:val="00715F85"/>
    <w:rsid w:val="007167C1"/>
    <w:rsid w:val="00716DF6"/>
    <w:rsid w:val="00720091"/>
    <w:rsid w:val="00721662"/>
    <w:rsid w:val="00721D0A"/>
    <w:rsid w:val="007225EE"/>
    <w:rsid w:val="0072280D"/>
    <w:rsid w:val="00722D6E"/>
    <w:rsid w:val="00725467"/>
    <w:rsid w:val="007255D4"/>
    <w:rsid w:val="00726507"/>
    <w:rsid w:val="00726A4C"/>
    <w:rsid w:val="00727D61"/>
    <w:rsid w:val="00730A95"/>
    <w:rsid w:val="00732BA6"/>
    <w:rsid w:val="00733458"/>
    <w:rsid w:val="00736104"/>
    <w:rsid w:val="00740D5E"/>
    <w:rsid w:val="00740D86"/>
    <w:rsid w:val="0074187D"/>
    <w:rsid w:val="007420E6"/>
    <w:rsid w:val="007438EA"/>
    <w:rsid w:val="007462F8"/>
    <w:rsid w:val="00746D08"/>
    <w:rsid w:val="007503AB"/>
    <w:rsid w:val="00750E1F"/>
    <w:rsid w:val="007533F7"/>
    <w:rsid w:val="0075667F"/>
    <w:rsid w:val="00756DC3"/>
    <w:rsid w:val="00756E5C"/>
    <w:rsid w:val="007602D1"/>
    <w:rsid w:val="00761B40"/>
    <w:rsid w:val="00763E41"/>
    <w:rsid w:val="00764268"/>
    <w:rsid w:val="00765478"/>
    <w:rsid w:val="00770977"/>
    <w:rsid w:val="0077138E"/>
    <w:rsid w:val="0077379F"/>
    <w:rsid w:val="00773911"/>
    <w:rsid w:val="00774581"/>
    <w:rsid w:val="007756EB"/>
    <w:rsid w:val="007760BB"/>
    <w:rsid w:val="007761B3"/>
    <w:rsid w:val="00777134"/>
    <w:rsid w:val="007778E5"/>
    <w:rsid w:val="00777CD8"/>
    <w:rsid w:val="00780158"/>
    <w:rsid w:val="007827F6"/>
    <w:rsid w:val="007828DB"/>
    <w:rsid w:val="007844D4"/>
    <w:rsid w:val="00785641"/>
    <w:rsid w:val="007911F9"/>
    <w:rsid w:val="00791A35"/>
    <w:rsid w:val="00792873"/>
    <w:rsid w:val="00794247"/>
    <w:rsid w:val="00796898"/>
    <w:rsid w:val="00796DA5"/>
    <w:rsid w:val="0079713E"/>
    <w:rsid w:val="0079714D"/>
    <w:rsid w:val="00797441"/>
    <w:rsid w:val="007A0232"/>
    <w:rsid w:val="007A3284"/>
    <w:rsid w:val="007A3613"/>
    <w:rsid w:val="007A44A8"/>
    <w:rsid w:val="007A70C5"/>
    <w:rsid w:val="007A73EC"/>
    <w:rsid w:val="007A7C03"/>
    <w:rsid w:val="007B16BA"/>
    <w:rsid w:val="007B25BC"/>
    <w:rsid w:val="007B5E51"/>
    <w:rsid w:val="007C0EF6"/>
    <w:rsid w:val="007C2F22"/>
    <w:rsid w:val="007C3A85"/>
    <w:rsid w:val="007C401C"/>
    <w:rsid w:val="007C47F9"/>
    <w:rsid w:val="007C4A45"/>
    <w:rsid w:val="007C4B05"/>
    <w:rsid w:val="007C4CD9"/>
    <w:rsid w:val="007C502D"/>
    <w:rsid w:val="007D016E"/>
    <w:rsid w:val="007D0A1B"/>
    <w:rsid w:val="007D1359"/>
    <w:rsid w:val="007D198D"/>
    <w:rsid w:val="007D2591"/>
    <w:rsid w:val="007D3FE2"/>
    <w:rsid w:val="007D50E2"/>
    <w:rsid w:val="007D5AD5"/>
    <w:rsid w:val="007E0B01"/>
    <w:rsid w:val="007E193C"/>
    <w:rsid w:val="007E38BA"/>
    <w:rsid w:val="007E5438"/>
    <w:rsid w:val="007E6051"/>
    <w:rsid w:val="007E6C54"/>
    <w:rsid w:val="007F0192"/>
    <w:rsid w:val="007F08C2"/>
    <w:rsid w:val="007F17C8"/>
    <w:rsid w:val="007F1976"/>
    <w:rsid w:val="007F3DA1"/>
    <w:rsid w:val="007F5FA8"/>
    <w:rsid w:val="007F67F0"/>
    <w:rsid w:val="00801130"/>
    <w:rsid w:val="00802792"/>
    <w:rsid w:val="00803F65"/>
    <w:rsid w:val="00804363"/>
    <w:rsid w:val="0080457D"/>
    <w:rsid w:val="008048A1"/>
    <w:rsid w:val="00804A16"/>
    <w:rsid w:val="00807F8D"/>
    <w:rsid w:val="00811936"/>
    <w:rsid w:val="008148A5"/>
    <w:rsid w:val="008149CE"/>
    <w:rsid w:val="0081528D"/>
    <w:rsid w:val="00815B8A"/>
    <w:rsid w:val="008162D5"/>
    <w:rsid w:val="00816F01"/>
    <w:rsid w:val="00821562"/>
    <w:rsid w:val="00823055"/>
    <w:rsid w:val="0082390F"/>
    <w:rsid w:val="00823E69"/>
    <w:rsid w:val="00824BDD"/>
    <w:rsid w:val="008256C3"/>
    <w:rsid w:val="0082792B"/>
    <w:rsid w:val="008325FF"/>
    <w:rsid w:val="00833056"/>
    <w:rsid w:val="00834D3C"/>
    <w:rsid w:val="00835A37"/>
    <w:rsid w:val="00835A47"/>
    <w:rsid w:val="008365D9"/>
    <w:rsid w:val="00841C65"/>
    <w:rsid w:val="00841CCF"/>
    <w:rsid w:val="008422FE"/>
    <w:rsid w:val="00842484"/>
    <w:rsid w:val="0084269E"/>
    <w:rsid w:val="0084335B"/>
    <w:rsid w:val="00845EA3"/>
    <w:rsid w:val="00846505"/>
    <w:rsid w:val="00850343"/>
    <w:rsid w:val="008558EF"/>
    <w:rsid w:val="00857D56"/>
    <w:rsid w:val="00860867"/>
    <w:rsid w:val="008611A0"/>
    <w:rsid w:val="008635EA"/>
    <w:rsid w:val="008653DB"/>
    <w:rsid w:val="00865E52"/>
    <w:rsid w:val="00867E8E"/>
    <w:rsid w:val="00871550"/>
    <w:rsid w:val="0087223B"/>
    <w:rsid w:val="008735AC"/>
    <w:rsid w:val="0087400D"/>
    <w:rsid w:val="00874601"/>
    <w:rsid w:val="00874D6B"/>
    <w:rsid w:val="00875423"/>
    <w:rsid w:val="00875F1B"/>
    <w:rsid w:val="0087607D"/>
    <w:rsid w:val="00877105"/>
    <w:rsid w:val="00877B11"/>
    <w:rsid w:val="00880B0A"/>
    <w:rsid w:val="00880B14"/>
    <w:rsid w:val="00881251"/>
    <w:rsid w:val="00885386"/>
    <w:rsid w:val="00885427"/>
    <w:rsid w:val="008867AE"/>
    <w:rsid w:val="00886B63"/>
    <w:rsid w:val="00890E8E"/>
    <w:rsid w:val="00892813"/>
    <w:rsid w:val="00892DDF"/>
    <w:rsid w:val="00892EF2"/>
    <w:rsid w:val="00894442"/>
    <w:rsid w:val="0089606D"/>
    <w:rsid w:val="00896768"/>
    <w:rsid w:val="008A0764"/>
    <w:rsid w:val="008A1000"/>
    <w:rsid w:val="008A1ACF"/>
    <w:rsid w:val="008A3D04"/>
    <w:rsid w:val="008A771B"/>
    <w:rsid w:val="008A7B0F"/>
    <w:rsid w:val="008A7C21"/>
    <w:rsid w:val="008B056D"/>
    <w:rsid w:val="008B18EA"/>
    <w:rsid w:val="008B620E"/>
    <w:rsid w:val="008B67EF"/>
    <w:rsid w:val="008B6DEA"/>
    <w:rsid w:val="008B6F09"/>
    <w:rsid w:val="008C00A6"/>
    <w:rsid w:val="008C0EA0"/>
    <w:rsid w:val="008C10AF"/>
    <w:rsid w:val="008C1460"/>
    <w:rsid w:val="008C2201"/>
    <w:rsid w:val="008C30B2"/>
    <w:rsid w:val="008C34B4"/>
    <w:rsid w:val="008C44B2"/>
    <w:rsid w:val="008C45A5"/>
    <w:rsid w:val="008C4CF7"/>
    <w:rsid w:val="008C4EB2"/>
    <w:rsid w:val="008C5DF3"/>
    <w:rsid w:val="008C5F39"/>
    <w:rsid w:val="008D0AD0"/>
    <w:rsid w:val="008D0B2A"/>
    <w:rsid w:val="008D215A"/>
    <w:rsid w:val="008D42DE"/>
    <w:rsid w:val="008D4759"/>
    <w:rsid w:val="008D47EB"/>
    <w:rsid w:val="008D4F97"/>
    <w:rsid w:val="008E0DF9"/>
    <w:rsid w:val="008E1AA6"/>
    <w:rsid w:val="008E26BF"/>
    <w:rsid w:val="008E35AC"/>
    <w:rsid w:val="008E5288"/>
    <w:rsid w:val="008E56BE"/>
    <w:rsid w:val="008E5DA9"/>
    <w:rsid w:val="008E6AEF"/>
    <w:rsid w:val="008E723C"/>
    <w:rsid w:val="008F0D54"/>
    <w:rsid w:val="008F0E76"/>
    <w:rsid w:val="008F29F2"/>
    <w:rsid w:val="008F2E24"/>
    <w:rsid w:val="008F4F8D"/>
    <w:rsid w:val="008F564B"/>
    <w:rsid w:val="00900F44"/>
    <w:rsid w:val="0090112B"/>
    <w:rsid w:val="009021BF"/>
    <w:rsid w:val="009023A7"/>
    <w:rsid w:val="00902E8D"/>
    <w:rsid w:val="00903A18"/>
    <w:rsid w:val="009052CC"/>
    <w:rsid w:val="009053D0"/>
    <w:rsid w:val="009060B5"/>
    <w:rsid w:val="00912FF5"/>
    <w:rsid w:val="009168CD"/>
    <w:rsid w:val="00920CD1"/>
    <w:rsid w:val="00921565"/>
    <w:rsid w:val="00923877"/>
    <w:rsid w:val="009239CF"/>
    <w:rsid w:val="00924AF9"/>
    <w:rsid w:val="00925E8A"/>
    <w:rsid w:val="009265AA"/>
    <w:rsid w:val="00927C40"/>
    <w:rsid w:val="00927D8C"/>
    <w:rsid w:val="009304D3"/>
    <w:rsid w:val="00930666"/>
    <w:rsid w:val="00930A0C"/>
    <w:rsid w:val="00931045"/>
    <w:rsid w:val="00931A74"/>
    <w:rsid w:val="00932CE4"/>
    <w:rsid w:val="009334BF"/>
    <w:rsid w:val="0093399E"/>
    <w:rsid w:val="009358CE"/>
    <w:rsid w:val="00936CE2"/>
    <w:rsid w:val="00937775"/>
    <w:rsid w:val="00937DAE"/>
    <w:rsid w:val="009401BE"/>
    <w:rsid w:val="0094397E"/>
    <w:rsid w:val="00944C9E"/>
    <w:rsid w:val="0094650E"/>
    <w:rsid w:val="00946834"/>
    <w:rsid w:val="009475C4"/>
    <w:rsid w:val="00947E4F"/>
    <w:rsid w:val="00951AE8"/>
    <w:rsid w:val="0095352A"/>
    <w:rsid w:val="009539DD"/>
    <w:rsid w:val="00953AE8"/>
    <w:rsid w:val="00954EBE"/>
    <w:rsid w:val="00955ADC"/>
    <w:rsid w:val="00956247"/>
    <w:rsid w:val="009569C0"/>
    <w:rsid w:val="00957EC5"/>
    <w:rsid w:val="00963A69"/>
    <w:rsid w:val="00965C42"/>
    <w:rsid w:val="00970AB6"/>
    <w:rsid w:val="00971303"/>
    <w:rsid w:val="00974959"/>
    <w:rsid w:val="00974AEE"/>
    <w:rsid w:val="0097529C"/>
    <w:rsid w:val="00977081"/>
    <w:rsid w:val="00980D25"/>
    <w:rsid w:val="00980F8A"/>
    <w:rsid w:val="00982044"/>
    <w:rsid w:val="00983AB9"/>
    <w:rsid w:val="009858D5"/>
    <w:rsid w:val="00987C25"/>
    <w:rsid w:val="009910CC"/>
    <w:rsid w:val="00991BAF"/>
    <w:rsid w:val="009923E9"/>
    <w:rsid w:val="00992535"/>
    <w:rsid w:val="00993EAD"/>
    <w:rsid w:val="009940DF"/>
    <w:rsid w:val="0099517B"/>
    <w:rsid w:val="009954F8"/>
    <w:rsid w:val="00996963"/>
    <w:rsid w:val="0099771F"/>
    <w:rsid w:val="00997BE2"/>
    <w:rsid w:val="009A0C50"/>
    <w:rsid w:val="009A0CD3"/>
    <w:rsid w:val="009A1E43"/>
    <w:rsid w:val="009A2609"/>
    <w:rsid w:val="009A27CD"/>
    <w:rsid w:val="009A2C88"/>
    <w:rsid w:val="009A623F"/>
    <w:rsid w:val="009A6ADA"/>
    <w:rsid w:val="009B02B2"/>
    <w:rsid w:val="009B1381"/>
    <w:rsid w:val="009B1B26"/>
    <w:rsid w:val="009B2EA1"/>
    <w:rsid w:val="009B349C"/>
    <w:rsid w:val="009B3764"/>
    <w:rsid w:val="009B4792"/>
    <w:rsid w:val="009B67C6"/>
    <w:rsid w:val="009C179D"/>
    <w:rsid w:val="009C234E"/>
    <w:rsid w:val="009C3499"/>
    <w:rsid w:val="009C3873"/>
    <w:rsid w:val="009C3DDE"/>
    <w:rsid w:val="009C6F75"/>
    <w:rsid w:val="009C74A9"/>
    <w:rsid w:val="009C7578"/>
    <w:rsid w:val="009D0A09"/>
    <w:rsid w:val="009D0FB1"/>
    <w:rsid w:val="009D1767"/>
    <w:rsid w:val="009D1CC6"/>
    <w:rsid w:val="009D1E64"/>
    <w:rsid w:val="009D2B7B"/>
    <w:rsid w:val="009D4B18"/>
    <w:rsid w:val="009D4DC0"/>
    <w:rsid w:val="009D533B"/>
    <w:rsid w:val="009D5A28"/>
    <w:rsid w:val="009D701E"/>
    <w:rsid w:val="009D7164"/>
    <w:rsid w:val="009E07D6"/>
    <w:rsid w:val="009E6FF0"/>
    <w:rsid w:val="009F15F7"/>
    <w:rsid w:val="009F3457"/>
    <w:rsid w:val="009F538F"/>
    <w:rsid w:val="00A0163A"/>
    <w:rsid w:val="00A0193F"/>
    <w:rsid w:val="00A021C4"/>
    <w:rsid w:val="00A04CE2"/>
    <w:rsid w:val="00A04EA4"/>
    <w:rsid w:val="00A065D6"/>
    <w:rsid w:val="00A06EC9"/>
    <w:rsid w:val="00A1008E"/>
    <w:rsid w:val="00A10548"/>
    <w:rsid w:val="00A1230D"/>
    <w:rsid w:val="00A1260C"/>
    <w:rsid w:val="00A13ABC"/>
    <w:rsid w:val="00A13B36"/>
    <w:rsid w:val="00A14B82"/>
    <w:rsid w:val="00A150EB"/>
    <w:rsid w:val="00A16025"/>
    <w:rsid w:val="00A20AB1"/>
    <w:rsid w:val="00A22E33"/>
    <w:rsid w:val="00A2309F"/>
    <w:rsid w:val="00A25DDA"/>
    <w:rsid w:val="00A26073"/>
    <w:rsid w:val="00A27CD0"/>
    <w:rsid w:val="00A27D5F"/>
    <w:rsid w:val="00A308B3"/>
    <w:rsid w:val="00A31694"/>
    <w:rsid w:val="00A31CA2"/>
    <w:rsid w:val="00A33A62"/>
    <w:rsid w:val="00A33CE1"/>
    <w:rsid w:val="00A34105"/>
    <w:rsid w:val="00A34E55"/>
    <w:rsid w:val="00A3542E"/>
    <w:rsid w:val="00A35934"/>
    <w:rsid w:val="00A369EA"/>
    <w:rsid w:val="00A36D26"/>
    <w:rsid w:val="00A40E4F"/>
    <w:rsid w:val="00A41657"/>
    <w:rsid w:val="00A44590"/>
    <w:rsid w:val="00A4475B"/>
    <w:rsid w:val="00A44F27"/>
    <w:rsid w:val="00A47656"/>
    <w:rsid w:val="00A47885"/>
    <w:rsid w:val="00A47F43"/>
    <w:rsid w:val="00A51CFB"/>
    <w:rsid w:val="00A5215A"/>
    <w:rsid w:val="00A5331C"/>
    <w:rsid w:val="00A574B2"/>
    <w:rsid w:val="00A5791E"/>
    <w:rsid w:val="00A60FF5"/>
    <w:rsid w:val="00A618E5"/>
    <w:rsid w:val="00A62A38"/>
    <w:rsid w:val="00A62A55"/>
    <w:rsid w:val="00A64941"/>
    <w:rsid w:val="00A66FD4"/>
    <w:rsid w:val="00A70135"/>
    <w:rsid w:val="00A70752"/>
    <w:rsid w:val="00A70C29"/>
    <w:rsid w:val="00A71026"/>
    <w:rsid w:val="00A71E75"/>
    <w:rsid w:val="00A72419"/>
    <w:rsid w:val="00A728DE"/>
    <w:rsid w:val="00A72A41"/>
    <w:rsid w:val="00A75307"/>
    <w:rsid w:val="00A7538A"/>
    <w:rsid w:val="00A75B2C"/>
    <w:rsid w:val="00A76E52"/>
    <w:rsid w:val="00A77EBF"/>
    <w:rsid w:val="00A80BF0"/>
    <w:rsid w:val="00A83D32"/>
    <w:rsid w:val="00A86AE9"/>
    <w:rsid w:val="00A91254"/>
    <w:rsid w:val="00A92674"/>
    <w:rsid w:val="00A930E9"/>
    <w:rsid w:val="00A951BE"/>
    <w:rsid w:val="00A9642A"/>
    <w:rsid w:val="00AA0B7E"/>
    <w:rsid w:val="00AA1F1E"/>
    <w:rsid w:val="00AA221C"/>
    <w:rsid w:val="00AA62E2"/>
    <w:rsid w:val="00AB0401"/>
    <w:rsid w:val="00AB2158"/>
    <w:rsid w:val="00AB470F"/>
    <w:rsid w:val="00AB669D"/>
    <w:rsid w:val="00AB68FD"/>
    <w:rsid w:val="00AB6D98"/>
    <w:rsid w:val="00AB7C42"/>
    <w:rsid w:val="00AC14B2"/>
    <w:rsid w:val="00AC25AC"/>
    <w:rsid w:val="00AC3756"/>
    <w:rsid w:val="00AC4491"/>
    <w:rsid w:val="00AC4635"/>
    <w:rsid w:val="00AC7D79"/>
    <w:rsid w:val="00AD0AD2"/>
    <w:rsid w:val="00AD43CB"/>
    <w:rsid w:val="00AD46F5"/>
    <w:rsid w:val="00AD541E"/>
    <w:rsid w:val="00AE0E9D"/>
    <w:rsid w:val="00AE1499"/>
    <w:rsid w:val="00AE3D41"/>
    <w:rsid w:val="00AE3F93"/>
    <w:rsid w:val="00AF127F"/>
    <w:rsid w:val="00AF1435"/>
    <w:rsid w:val="00AF1B2B"/>
    <w:rsid w:val="00AF3B71"/>
    <w:rsid w:val="00AF4949"/>
    <w:rsid w:val="00AF58CA"/>
    <w:rsid w:val="00AF5A06"/>
    <w:rsid w:val="00AF76F4"/>
    <w:rsid w:val="00AF7979"/>
    <w:rsid w:val="00B00175"/>
    <w:rsid w:val="00B00236"/>
    <w:rsid w:val="00B00D87"/>
    <w:rsid w:val="00B03334"/>
    <w:rsid w:val="00B03A6D"/>
    <w:rsid w:val="00B03BC0"/>
    <w:rsid w:val="00B0448F"/>
    <w:rsid w:val="00B0581C"/>
    <w:rsid w:val="00B05834"/>
    <w:rsid w:val="00B06FE1"/>
    <w:rsid w:val="00B07AD3"/>
    <w:rsid w:val="00B10FA5"/>
    <w:rsid w:val="00B14133"/>
    <w:rsid w:val="00B14EEB"/>
    <w:rsid w:val="00B15105"/>
    <w:rsid w:val="00B15513"/>
    <w:rsid w:val="00B16A6C"/>
    <w:rsid w:val="00B20147"/>
    <w:rsid w:val="00B20615"/>
    <w:rsid w:val="00B2201C"/>
    <w:rsid w:val="00B2497B"/>
    <w:rsid w:val="00B27546"/>
    <w:rsid w:val="00B30A84"/>
    <w:rsid w:val="00B316F0"/>
    <w:rsid w:val="00B323CC"/>
    <w:rsid w:val="00B3251F"/>
    <w:rsid w:val="00B32BF4"/>
    <w:rsid w:val="00B33745"/>
    <w:rsid w:val="00B338D7"/>
    <w:rsid w:val="00B33C09"/>
    <w:rsid w:val="00B35965"/>
    <w:rsid w:val="00B36ABE"/>
    <w:rsid w:val="00B412BE"/>
    <w:rsid w:val="00B414E4"/>
    <w:rsid w:val="00B424E6"/>
    <w:rsid w:val="00B46C96"/>
    <w:rsid w:val="00B47320"/>
    <w:rsid w:val="00B52464"/>
    <w:rsid w:val="00B53926"/>
    <w:rsid w:val="00B559C0"/>
    <w:rsid w:val="00B55F0A"/>
    <w:rsid w:val="00B56479"/>
    <w:rsid w:val="00B56A0A"/>
    <w:rsid w:val="00B57873"/>
    <w:rsid w:val="00B57A4F"/>
    <w:rsid w:val="00B57C2A"/>
    <w:rsid w:val="00B61DC9"/>
    <w:rsid w:val="00B6230D"/>
    <w:rsid w:val="00B63755"/>
    <w:rsid w:val="00B64CB9"/>
    <w:rsid w:val="00B64F22"/>
    <w:rsid w:val="00B65877"/>
    <w:rsid w:val="00B66130"/>
    <w:rsid w:val="00B66528"/>
    <w:rsid w:val="00B67DC0"/>
    <w:rsid w:val="00B702B1"/>
    <w:rsid w:val="00B709FD"/>
    <w:rsid w:val="00B71540"/>
    <w:rsid w:val="00B730A3"/>
    <w:rsid w:val="00B75259"/>
    <w:rsid w:val="00B76D34"/>
    <w:rsid w:val="00B76D88"/>
    <w:rsid w:val="00B76FB6"/>
    <w:rsid w:val="00B81D6A"/>
    <w:rsid w:val="00B82532"/>
    <w:rsid w:val="00B8398B"/>
    <w:rsid w:val="00B83AC8"/>
    <w:rsid w:val="00B83F80"/>
    <w:rsid w:val="00B8455F"/>
    <w:rsid w:val="00B85B17"/>
    <w:rsid w:val="00B867D6"/>
    <w:rsid w:val="00B86904"/>
    <w:rsid w:val="00B86ED4"/>
    <w:rsid w:val="00B90194"/>
    <w:rsid w:val="00B91B36"/>
    <w:rsid w:val="00B92B63"/>
    <w:rsid w:val="00B94305"/>
    <w:rsid w:val="00B94395"/>
    <w:rsid w:val="00B944A9"/>
    <w:rsid w:val="00B95C95"/>
    <w:rsid w:val="00B967D4"/>
    <w:rsid w:val="00B97AAA"/>
    <w:rsid w:val="00BA00CF"/>
    <w:rsid w:val="00BA2DBB"/>
    <w:rsid w:val="00BA38C6"/>
    <w:rsid w:val="00BA45B5"/>
    <w:rsid w:val="00BA4AA0"/>
    <w:rsid w:val="00BA4B91"/>
    <w:rsid w:val="00BA4CCB"/>
    <w:rsid w:val="00BA57F9"/>
    <w:rsid w:val="00BB7B93"/>
    <w:rsid w:val="00BB7B9C"/>
    <w:rsid w:val="00BC0A6E"/>
    <w:rsid w:val="00BC0D50"/>
    <w:rsid w:val="00BC1042"/>
    <w:rsid w:val="00BC1C94"/>
    <w:rsid w:val="00BC1E98"/>
    <w:rsid w:val="00BC3B69"/>
    <w:rsid w:val="00BC4106"/>
    <w:rsid w:val="00BC54CA"/>
    <w:rsid w:val="00BC702B"/>
    <w:rsid w:val="00BD0122"/>
    <w:rsid w:val="00BD2B7B"/>
    <w:rsid w:val="00BD30A9"/>
    <w:rsid w:val="00BD3DE1"/>
    <w:rsid w:val="00BD723C"/>
    <w:rsid w:val="00BE20AF"/>
    <w:rsid w:val="00BE317E"/>
    <w:rsid w:val="00BE3292"/>
    <w:rsid w:val="00BE3398"/>
    <w:rsid w:val="00BE396E"/>
    <w:rsid w:val="00BE4C49"/>
    <w:rsid w:val="00BE6A23"/>
    <w:rsid w:val="00BE79BC"/>
    <w:rsid w:val="00BE7AF9"/>
    <w:rsid w:val="00BE7FEC"/>
    <w:rsid w:val="00BF2CE3"/>
    <w:rsid w:val="00BF2DCD"/>
    <w:rsid w:val="00BF38C7"/>
    <w:rsid w:val="00BF3CA3"/>
    <w:rsid w:val="00BF6000"/>
    <w:rsid w:val="00BF7B0B"/>
    <w:rsid w:val="00C0086A"/>
    <w:rsid w:val="00C008A5"/>
    <w:rsid w:val="00C01717"/>
    <w:rsid w:val="00C01FAB"/>
    <w:rsid w:val="00C02A31"/>
    <w:rsid w:val="00C0400A"/>
    <w:rsid w:val="00C073DD"/>
    <w:rsid w:val="00C102C9"/>
    <w:rsid w:val="00C12AB1"/>
    <w:rsid w:val="00C141A5"/>
    <w:rsid w:val="00C146E4"/>
    <w:rsid w:val="00C14966"/>
    <w:rsid w:val="00C1506B"/>
    <w:rsid w:val="00C171F2"/>
    <w:rsid w:val="00C173C2"/>
    <w:rsid w:val="00C178FB"/>
    <w:rsid w:val="00C17D6B"/>
    <w:rsid w:val="00C20BD0"/>
    <w:rsid w:val="00C2623D"/>
    <w:rsid w:val="00C26703"/>
    <w:rsid w:val="00C27649"/>
    <w:rsid w:val="00C30E9B"/>
    <w:rsid w:val="00C32040"/>
    <w:rsid w:val="00C34446"/>
    <w:rsid w:val="00C365FE"/>
    <w:rsid w:val="00C36883"/>
    <w:rsid w:val="00C36A66"/>
    <w:rsid w:val="00C37414"/>
    <w:rsid w:val="00C37D0A"/>
    <w:rsid w:val="00C37DA5"/>
    <w:rsid w:val="00C40FF8"/>
    <w:rsid w:val="00C4149D"/>
    <w:rsid w:val="00C41923"/>
    <w:rsid w:val="00C42134"/>
    <w:rsid w:val="00C42295"/>
    <w:rsid w:val="00C42B09"/>
    <w:rsid w:val="00C42EA8"/>
    <w:rsid w:val="00C4366B"/>
    <w:rsid w:val="00C44416"/>
    <w:rsid w:val="00C4653B"/>
    <w:rsid w:val="00C47710"/>
    <w:rsid w:val="00C4779B"/>
    <w:rsid w:val="00C514F6"/>
    <w:rsid w:val="00C5170C"/>
    <w:rsid w:val="00C51CA5"/>
    <w:rsid w:val="00C52AB8"/>
    <w:rsid w:val="00C52B74"/>
    <w:rsid w:val="00C52CCB"/>
    <w:rsid w:val="00C5532D"/>
    <w:rsid w:val="00C576FD"/>
    <w:rsid w:val="00C57C09"/>
    <w:rsid w:val="00C60890"/>
    <w:rsid w:val="00C62600"/>
    <w:rsid w:val="00C62EED"/>
    <w:rsid w:val="00C63E98"/>
    <w:rsid w:val="00C64AD8"/>
    <w:rsid w:val="00C65C31"/>
    <w:rsid w:val="00C67257"/>
    <w:rsid w:val="00C675CD"/>
    <w:rsid w:val="00C714DE"/>
    <w:rsid w:val="00C73551"/>
    <w:rsid w:val="00C756A6"/>
    <w:rsid w:val="00C7765A"/>
    <w:rsid w:val="00C77B49"/>
    <w:rsid w:val="00C77FA0"/>
    <w:rsid w:val="00C80ECA"/>
    <w:rsid w:val="00C81408"/>
    <w:rsid w:val="00C81DF4"/>
    <w:rsid w:val="00C824F4"/>
    <w:rsid w:val="00C864BC"/>
    <w:rsid w:val="00C86DA5"/>
    <w:rsid w:val="00C87BBE"/>
    <w:rsid w:val="00C90C1E"/>
    <w:rsid w:val="00C91C99"/>
    <w:rsid w:val="00C9477D"/>
    <w:rsid w:val="00C94CB5"/>
    <w:rsid w:val="00C955DB"/>
    <w:rsid w:val="00C96981"/>
    <w:rsid w:val="00CA0258"/>
    <w:rsid w:val="00CA1BC5"/>
    <w:rsid w:val="00CA2559"/>
    <w:rsid w:val="00CA29DE"/>
    <w:rsid w:val="00CA2D31"/>
    <w:rsid w:val="00CA31F5"/>
    <w:rsid w:val="00CA56F5"/>
    <w:rsid w:val="00CA5AE0"/>
    <w:rsid w:val="00CA63F6"/>
    <w:rsid w:val="00CA6E6A"/>
    <w:rsid w:val="00CA78BA"/>
    <w:rsid w:val="00CA78E7"/>
    <w:rsid w:val="00CB28DE"/>
    <w:rsid w:val="00CB5190"/>
    <w:rsid w:val="00CB65DF"/>
    <w:rsid w:val="00CB7271"/>
    <w:rsid w:val="00CB79A1"/>
    <w:rsid w:val="00CC08D0"/>
    <w:rsid w:val="00CC0F87"/>
    <w:rsid w:val="00CC264D"/>
    <w:rsid w:val="00CC46F1"/>
    <w:rsid w:val="00CC4F4A"/>
    <w:rsid w:val="00CC645C"/>
    <w:rsid w:val="00CD09A8"/>
    <w:rsid w:val="00CD0FFE"/>
    <w:rsid w:val="00CD1912"/>
    <w:rsid w:val="00CD28DF"/>
    <w:rsid w:val="00CD2CC7"/>
    <w:rsid w:val="00CD46DD"/>
    <w:rsid w:val="00CD4D35"/>
    <w:rsid w:val="00CD675A"/>
    <w:rsid w:val="00CE0228"/>
    <w:rsid w:val="00CE1697"/>
    <w:rsid w:val="00CE235E"/>
    <w:rsid w:val="00CE431F"/>
    <w:rsid w:val="00CE4554"/>
    <w:rsid w:val="00CE6109"/>
    <w:rsid w:val="00CE6300"/>
    <w:rsid w:val="00CF02A3"/>
    <w:rsid w:val="00CF259A"/>
    <w:rsid w:val="00CF5EA9"/>
    <w:rsid w:val="00CF632F"/>
    <w:rsid w:val="00CF75A1"/>
    <w:rsid w:val="00CF77D3"/>
    <w:rsid w:val="00CF7871"/>
    <w:rsid w:val="00D00316"/>
    <w:rsid w:val="00D008EC"/>
    <w:rsid w:val="00D012D6"/>
    <w:rsid w:val="00D01613"/>
    <w:rsid w:val="00D01794"/>
    <w:rsid w:val="00D024C9"/>
    <w:rsid w:val="00D0296D"/>
    <w:rsid w:val="00D02F96"/>
    <w:rsid w:val="00D03B20"/>
    <w:rsid w:val="00D04CDA"/>
    <w:rsid w:val="00D04F19"/>
    <w:rsid w:val="00D06A53"/>
    <w:rsid w:val="00D06C36"/>
    <w:rsid w:val="00D0797E"/>
    <w:rsid w:val="00D1296F"/>
    <w:rsid w:val="00D1443B"/>
    <w:rsid w:val="00D1499D"/>
    <w:rsid w:val="00D14AAA"/>
    <w:rsid w:val="00D15725"/>
    <w:rsid w:val="00D15F81"/>
    <w:rsid w:val="00D17BE5"/>
    <w:rsid w:val="00D24332"/>
    <w:rsid w:val="00D245B9"/>
    <w:rsid w:val="00D24E70"/>
    <w:rsid w:val="00D2588C"/>
    <w:rsid w:val="00D27B68"/>
    <w:rsid w:val="00D3066C"/>
    <w:rsid w:val="00D32F05"/>
    <w:rsid w:val="00D34492"/>
    <w:rsid w:val="00D36C78"/>
    <w:rsid w:val="00D37195"/>
    <w:rsid w:val="00D37994"/>
    <w:rsid w:val="00D403A9"/>
    <w:rsid w:val="00D417A3"/>
    <w:rsid w:val="00D41BB2"/>
    <w:rsid w:val="00D439CA"/>
    <w:rsid w:val="00D441C3"/>
    <w:rsid w:val="00D44C50"/>
    <w:rsid w:val="00D44DA0"/>
    <w:rsid w:val="00D46771"/>
    <w:rsid w:val="00D47837"/>
    <w:rsid w:val="00D50651"/>
    <w:rsid w:val="00D506E4"/>
    <w:rsid w:val="00D5169B"/>
    <w:rsid w:val="00D535DC"/>
    <w:rsid w:val="00D54EA8"/>
    <w:rsid w:val="00D54FD7"/>
    <w:rsid w:val="00D55280"/>
    <w:rsid w:val="00D5546E"/>
    <w:rsid w:val="00D55756"/>
    <w:rsid w:val="00D561C9"/>
    <w:rsid w:val="00D57B23"/>
    <w:rsid w:val="00D61505"/>
    <w:rsid w:val="00D61880"/>
    <w:rsid w:val="00D62D24"/>
    <w:rsid w:val="00D62FD9"/>
    <w:rsid w:val="00D632CF"/>
    <w:rsid w:val="00D63678"/>
    <w:rsid w:val="00D64676"/>
    <w:rsid w:val="00D662E6"/>
    <w:rsid w:val="00D67244"/>
    <w:rsid w:val="00D67CC0"/>
    <w:rsid w:val="00D7064C"/>
    <w:rsid w:val="00D70892"/>
    <w:rsid w:val="00D717F2"/>
    <w:rsid w:val="00D71AD4"/>
    <w:rsid w:val="00D72266"/>
    <w:rsid w:val="00D7369F"/>
    <w:rsid w:val="00D73FC1"/>
    <w:rsid w:val="00D74303"/>
    <w:rsid w:val="00D75CA1"/>
    <w:rsid w:val="00D7776D"/>
    <w:rsid w:val="00D8093B"/>
    <w:rsid w:val="00D80C0B"/>
    <w:rsid w:val="00D81755"/>
    <w:rsid w:val="00D817B1"/>
    <w:rsid w:val="00D81B13"/>
    <w:rsid w:val="00D83339"/>
    <w:rsid w:val="00D837BA"/>
    <w:rsid w:val="00D83C8A"/>
    <w:rsid w:val="00D85748"/>
    <w:rsid w:val="00D85ACB"/>
    <w:rsid w:val="00D87F02"/>
    <w:rsid w:val="00D90C16"/>
    <w:rsid w:val="00D90E9B"/>
    <w:rsid w:val="00D91C6D"/>
    <w:rsid w:val="00D94976"/>
    <w:rsid w:val="00D957C8"/>
    <w:rsid w:val="00D96514"/>
    <w:rsid w:val="00DA0BE1"/>
    <w:rsid w:val="00DA175B"/>
    <w:rsid w:val="00DA470D"/>
    <w:rsid w:val="00DA49E2"/>
    <w:rsid w:val="00DA573C"/>
    <w:rsid w:val="00DA59F2"/>
    <w:rsid w:val="00DB198C"/>
    <w:rsid w:val="00DB34F4"/>
    <w:rsid w:val="00DB3B7A"/>
    <w:rsid w:val="00DB4581"/>
    <w:rsid w:val="00DB6001"/>
    <w:rsid w:val="00DB6CF3"/>
    <w:rsid w:val="00DC02DE"/>
    <w:rsid w:val="00DC0FA9"/>
    <w:rsid w:val="00DC2AFE"/>
    <w:rsid w:val="00DC2C02"/>
    <w:rsid w:val="00DC3A75"/>
    <w:rsid w:val="00DC6DFE"/>
    <w:rsid w:val="00DC7B97"/>
    <w:rsid w:val="00DC7C67"/>
    <w:rsid w:val="00DD047E"/>
    <w:rsid w:val="00DD32CA"/>
    <w:rsid w:val="00DD4701"/>
    <w:rsid w:val="00DD5259"/>
    <w:rsid w:val="00DD58EE"/>
    <w:rsid w:val="00DD60F8"/>
    <w:rsid w:val="00DE0FCE"/>
    <w:rsid w:val="00DE5DFD"/>
    <w:rsid w:val="00DE70FF"/>
    <w:rsid w:val="00DE7286"/>
    <w:rsid w:val="00DE7AFD"/>
    <w:rsid w:val="00DF06C4"/>
    <w:rsid w:val="00DF0E5B"/>
    <w:rsid w:val="00DF254A"/>
    <w:rsid w:val="00DF3055"/>
    <w:rsid w:val="00DF5E99"/>
    <w:rsid w:val="00DF6249"/>
    <w:rsid w:val="00DF6D47"/>
    <w:rsid w:val="00E001AB"/>
    <w:rsid w:val="00E00DF7"/>
    <w:rsid w:val="00E01E3C"/>
    <w:rsid w:val="00E03282"/>
    <w:rsid w:val="00E032BE"/>
    <w:rsid w:val="00E038E2"/>
    <w:rsid w:val="00E0511F"/>
    <w:rsid w:val="00E056EF"/>
    <w:rsid w:val="00E063A1"/>
    <w:rsid w:val="00E064F0"/>
    <w:rsid w:val="00E0758C"/>
    <w:rsid w:val="00E07B0A"/>
    <w:rsid w:val="00E07CDF"/>
    <w:rsid w:val="00E100D9"/>
    <w:rsid w:val="00E11519"/>
    <w:rsid w:val="00E12D39"/>
    <w:rsid w:val="00E1657F"/>
    <w:rsid w:val="00E1713D"/>
    <w:rsid w:val="00E17818"/>
    <w:rsid w:val="00E17F6D"/>
    <w:rsid w:val="00E21692"/>
    <w:rsid w:val="00E223B0"/>
    <w:rsid w:val="00E22732"/>
    <w:rsid w:val="00E22E79"/>
    <w:rsid w:val="00E2334B"/>
    <w:rsid w:val="00E23BBF"/>
    <w:rsid w:val="00E3000E"/>
    <w:rsid w:val="00E307C2"/>
    <w:rsid w:val="00E31327"/>
    <w:rsid w:val="00E317E6"/>
    <w:rsid w:val="00E33BEF"/>
    <w:rsid w:val="00E34E23"/>
    <w:rsid w:val="00E35131"/>
    <w:rsid w:val="00E37849"/>
    <w:rsid w:val="00E37AA9"/>
    <w:rsid w:val="00E434DE"/>
    <w:rsid w:val="00E439BE"/>
    <w:rsid w:val="00E4485F"/>
    <w:rsid w:val="00E478EE"/>
    <w:rsid w:val="00E54B41"/>
    <w:rsid w:val="00E55D0E"/>
    <w:rsid w:val="00E606BD"/>
    <w:rsid w:val="00E606E8"/>
    <w:rsid w:val="00E60927"/>
    <w:rsid w:val="00E610BD"/>
    <w:rsid w:val="00E611FF"/>
    <w:rsid w:val="00E6245F"/>
    <w:rsid w:val="00E6254E"/>
    <w:rsid w:val="00E64397"/>
    <w:rsid w:val="00E6488F"/>
    <w:rsid w:val="00E64D6F"/>
    <w:rsid w:val="00E655AA"/>
    <w:rsid w:val="00E66857"/>
    <w:rsid w:val="00E67CEA"/>
    <w:rsid w:val="00E70283"/>
    <w:rsid w:val="00E70E86"/>
    <w:rsid w:val="00E716AE"/>
    <w:rsid w:val="00E717EF"/>
    <w:rsid w:val="00E72F47"/>
    <w:rsid w:val="00E72F8E"/>
    <w:rsid w:val="00E73426"/>
    <w:rsid w:val="00E73610"/>
    <w:rsid w:val="00E739B5"/>
    <w:rsid w:val="00E73B65"/>
    <w:rsid w:val="00E73C8F"/>
    <w:rsid w:val="00E753AA"/>
    <w:rsid w:val="00E76126"/>
    <w:rsid w:val="00E76970"/>
    <w:rsid w:val="00E769DD"/>
    <w:rsid w:val="00E76F60"/>
    <w:rsid w:val="00E775A8"/>
    <w:rsid w:val="00E7792E"/>
    <w:rsid w:val="00E77B01"/>
    <w:rsid w:val="00E8298B"/>
    <w:rsid w:val="00E85EEF"/>
    <w:rsid w:val="00E870AF"/>
    <w:rsid w:val="00E877AB"/>
    <w:rsid w:val="00E91651"/>
    <w:rsid w:val="00E917C9"/>
    <w:rsid w:val="00E92692"/>
    <w:rsid w:val="00E92E3B"/>
    <w:rsid w:val="00E93B0E"/>
    <w:rsid w:val="00E95091"/>
    <w:rsid w:val="00EA1C74"/>
    <w:rsid w:val="00EA1CEF"/>
    <w:rsid w:val="00EA36F2"/>
    <w:rsid w:val="00EA49D3"/>
    <w:rsid w:val="00EA5B52"/>
    <w:rsid w:val="00EA5D2F"/>
    <w:rsid w:val="00EB1F69"/>
    <w:rsid w:val="00EB437E"/>
    <w:rsid w:val="00EB58C8"/>
    <w:rsid w:val="00EB6230"/>
    <w:rsid w:val="00EB6243"/>
    <w:rsid w:val="00EC00E0"/>
    <w:rsid w:val="00EC0174"/>
    <w:rsid w:val="00EC2764"/>
    <w:rsid w:val="00EC2C68"/>
    <w:rsid w:val="00EC2EB7"/>
    <w:rsid w:val="00EC3E23"/>
    <w:rsid w:val="00EC5CE4"/>
    <w:rsid w:val="00EC776E"/>
    <w:rsid w:val="00EC7F19"/>
    <w:rsid w:val="00ED2B7E"/>
    <w:rsid w:val="00ED3623"/>
    <w:rsid w:val="00ED5BD5"/>
    <w:rsid w:val="00ED6619"/>
    <w:rsid w:val="00ED6ED7"/>
    <w:rsid w:val="00ED771D"/>
    <w:rsid w:val="00EE551A"/>
    <w:rsid w:val="00EE5A9D"/>
    <w:rsid w:val="00EE5B81"/>
    <w:rsid w:val="00EE77D3"/>
    <w:rsid w:val="00EE7CB9"/>
    <w:rsid w:val="00EF0372"/>
    <w:rsid w:val="00EF06A1"/>
    <w:rsid w:val="00EF0E1A"/>
    <w:rsid w:val="00EF1E96"/>
    <w:rsid w:val="00EF48C0"/>
    <w:rsid w:val="00EF49DB"/>
    <w:rsid w:val="00EF4BE8"/>
    <w:rsid w:val="00EF4C68"/>
    <w:rsid w:val="00EF5B2E"/>
    <w:rsid w:val="00EF618B"/>
    <w:rsid w:val="00EF71D3"/>
    <w:rsid w:val="00F00D66"/>
    <w:rsid w:val="00F00FB6"/>
    <w:rsid w:val="00F01120"/>
    <w:rsid w:val="00F01415"/>
    <w:rsid w:val="00F01A4B"/>
    <w:rsid w:val="00F023AF"/>
    <w:rsid w:val="00F051AE"/>
    <w:rsid w:val="00F069D8"/>
    <w:rsid w:val="00F11295"/>
    <w:rsid w:val="00F14AF9"/>
    <w:rsid w:val="00F158E0"/>
    <w:rsid w:val="00F16C37"/>
    <w:rsid w:val="00F20093"/>
    <w:rsid w:val="00F2101A"/>
    <w:rsid w:val="00F21615"/>
    <w:rsid w:val="00F22401"/>
    <w:rsid w:val="00F22A72"/>
    <w:rsid w:val="00F23D31"/>
    <w:rsid w:val="00F3228A"/>
    <w:rsid w:val="00F32982"/>
    <w:rsid w:val="00F340BA"/>
    <w:rsid w:val="00F34619"/>
    <w:rsid w:val="00F350C2"/>
    <w:rsid w:val="00F357D2"/>
    <w:rsid w:val="00F35A34"/>
    <w:rsid w:val="00F35A5E"/>
    <w:rsid w:val="00F36913"/>
    <w:rsid w:val="00F45671"/>
    <w:rsid w:val="00F45F08"/>
    <w:rsid w:val="00F46266"/>
    <w:rsid w:val="00F503B8"/>
    <w:rsid w:val="00F50C4C"/>
    <w:rsid w:val="00F516D6"/>
    <w:rsid w:val="00F53E2C"/>
    <w:rsid w:val="00F55BF2"/>
    <w:rsid w:val="00F55D8C"/>
    <w:rsid w:val="00F6032D"/>
    <w:rsid w:val="00F6064C"/>
    <w:rsid w:val="00F60704"/>
    <w:rsid w:val="00F60712"/>
    <w:rsid w:val="00F61DF6"/>
    <w:rsid w:val="00F61EB3"/>
    <w:rsid w:val="00F62E46"/>
    <w:rsid w:val="00F64A8B"/>
    <w:rsid w:val="00F65938"/>
    <w:rsid w:val="00F667EF"/>
    <w:rsid w:val="00F67EAB"/>
    <w:rsid w:val="00F7049E"/>
    <w:rsid w:val="00F704CC"/>
    <w:rsid w:val="00F70C3C"/>
    <w:rsid w:val="00F750E6"/>
    <w:rsid w:val="00F76FBC"/>
    <w:rsid w:val="00F802CB"/>
    <w:rsid w:val="00F80365"/>
    <w:rsid w:val="00F80508"/>
    <w:rsid w:val="00F80BCC"/>
    <w:rsid w:val="00F814F9"/>
    <w:rsid w:val="00F8187A"/>
    <w:rsid w:val="00F8384F"/>
    <w:rsid w:val="00F839EE"/>
    <w:rsid w:val="00F83B0F"/>
    <w:rsid w:val="00F84109"/>
    <w:rsid w:val="00F84252"/>
    <w:rsid w:val="00F84C02"/>
    <w:rsid w:val="00F84D7D"/>
    <w:rsid w:val="00F85763"/>
    <w:rsid w:val="00F90DBC"/>
    <w:rsid w:val="00F914E8"/>
    <w:rsid w:val="00F9192D"/>
    <w:rsid w:val="00F93712"/>
    <w:rsid w:val="00F93E79"/>
    <w:rsid w:val="00FA102E"/>
    <w:rsid w:val="00FA4DAC"/>
    <w:rsid w:val="00FA4FF4"/>
    <w:rsid w:val="00FA5648"/>
    <w:rsid w:val="00FB0184"/>
    <w:rsid w:val="00FB14CC"/>
    <w:rsid w:val="00FB158E"/>
    <w:rsid w:val="00FB1A97"/>
    <w:rsid w:val="00FB21AF"/>
    <w:rsid w:val="00FB3963"/>
    <w:rsid w:val="00FB4EC1"/>
    <w:rsid w:val="00FC1970"/>
    <w:rsid w:val="00FC1DB4"/>
    <w:rsid w:val="00FC28D5"/>
    <w:rsid w:val="00FC3EC3"/>
    <w:rsid w:val="00FC4427"/>
    <w:rsid w:val="00FC501D"/>
    <w:rsid w:val="00FC6A96"/>
    <w:rsid w:val="00FD167D"/>
    <w:rsid w:val="00FD1E6B"/>
    <w:rsid w:val="00FD1FE1"/>
    <w:rsid w:val="00FD370C"/>
    <w:rsid w:val="00FD4B73"/>
    <w:rsid w:val="00FD4BAB"/>
    <w:rsid w:val="00FD4FA7"/>
    <w:rsid w:val="00FD5815"/>
    <w:rsid w:val="00FD5D67"/>
    <w:rsid w:val="00FD68B3"/>
    <w:rsid w:val="00FD7F00"/>
    <w:rsid w:val="00FE2456"/>
    <w:rsid w:val="00FE39D6"/>
    <w:rsid w:val="00FE5021"/>
    <w:rsid w:val="00FE548A"/>
    <w:rsid w:val="00FE5DE0"/>
    <w:rsid w:val="00FF097E"/>
    <w:rsid w:val="00FF13B8"/>
    <w:rsid w:val="00FF2E82"/>
    <w:rsid w:val="00FF306F"/>
    <w:rsid w:val="00FF42BE"/>
    <w:rsid w:val="00FF4CC1"/>
    <w:rsid w:val="00FF6BCD"/>
    <w:rsid w:val="00FF7501"/>
    <w:rsid w:val="00FF78F1"/>
    <w:rsid w:val="00FF7D58"/>
    <w:rsid w:val="00FF7DA5"/>
    <w:rsid w:val="013C83ED"/>
    <w:rsid w:val="017A907F"/>
    <w:rsid w:val="04980E5D"/>
    <w:rsid w:val="06058B37"/>
    <w:rsid w:val="090E861D"/>
    <w:rsid w:val="09B02B42"/>
    <w:rsid w:val="0A027E38"/>
    <w:rsid w:val="0A3EA7F1"/>
    <w:rsid w:val="0A9A5F9C"/>
    <w:rsid w:val="0CB95F07"/>
    <w:rsid w:val="0CC61461"/>
    <w:rsid w:val="0CE4E643"/>
    <w:rsid w:val="0DB58DC4"/>
    <w:rsid w:val="0FBF176E"/>
    <w:rsid w:val="0FDFE5AB"/>
    <w:rsid w:val="0FE4671D"/>
    <w:rsid w:val="10047237"/>
    <w:rsid w:val="109309B7"/>
    <w:rsid w:val="111947EC"/>
    <w:rsid w:val="12EE096D"/>
    <w:rsid w:val="159D72FD"/>
    <w:rsid w:val="1639E682"/>
    <w:rsid w:val="16AD76DF"/>
    <w:rsid w:val="1A0E5A39"/>
    <w:rsid w:val="1AA0351F"/>
    <w:rsid w:val="1B196545"/>
    <w:rsid w:val="1CF0F9FD"/>
    <w:rsid w:val="1D3AE3AE"/>
    <w:rsid w:val="1D557063"/>
    <w:rsid w:val="1DB7B17C"/>
    <w:rsid w:val="21764D21"/>
    <w:rsid w:val="2180E4D3"/>
    <w:rsid w:val="21FA5944"/>
    <w:rsid w:val="22A23B7E"/>
    <w:rsid w:val="22DD9A5D"/>
    <w:rsid w:val="2423C37C"/>
    <w:rsid w:val="24DB4D21"/>
    <w:rsid w:val="24FC34CC"/>
    <w:rsid w:val="251A0088"/>
    <w:rsid w:val="2597D073"/>
    <w:rsid w:val="26C0CBFF"/>
    <w:rsid w:val="26C3B7B1"/>
    <w:rsid w:val="2A4F2B2E"/>
    <w:rsid w:val="2A849049"/>
    <w:rsid w:val="2B810450"/>
    <w:rsid w:val="2C283405"/>
    <w:rsid w:val="2D1F5A88"/>
    <w:rsid w:val="2DC689A8"/>
    <w:rsid w:val="2DEFEE27"/>
    <w:rsid w:val="2E1606DE"/>
    <w:rsid w:val="2F1942B0"/>
    <w:rsid w:val="30D39FFE"/>
    <w:rsid w:val="31908752"/>
    <w:rsid w:val="328A75EF"/>
    <w:rsid w:val="3307F933"/>
    <w:rsid w:val="3334FA20"/>
    <w:rsid w:val="3378C553"/>
    <w:rsid w:val="337D3BA6"/>
    <w:rsid w:val="33AFD055"/>
    <w:rsid w:val="34DBE949"/>
    <w:rsid w:val="351F83EC"/>
    <w:rsid w:val="35AD430B"/>
    <w:rsid w:val="3626694A"/>
    <w:rsid w:val="388BD1E1"/>
    <w:rsid w:val="39AE4BD1"/>
    <w:rsid w:val="3B08DCB0"/>
    <w:rsid w:val="3B2B01AF"/>
    <w:rsid w:val="3EAB9054"/>
    <w:rsid w:val="3F6F3F18"/>
    <w:rsid w:val="41684551"/>
    <w:rsid w:val="42B6EDD2"/>
    <w:rsid w:val="43E8B914"/>
    <w:rsid w:val="43FF721F"/>
    <w:rsid w:val="475ED245"/>
    <w:rsid w:val="4793473C"/>
    <w:rsid w:val="48BE6604"/>
    <w:rsid w:val="4A640AC2"/>
    <w:rsid w:val="4BC54FCA"/>
    <w:rsid w:val="4C7661E0"/>
    <w:rsid w:val="4C98AF71"/>
    <w:rsid w:val="4CFCC727"/>
    <w:rsid w:val="4D884F1F"/>
    <w:rsid w:val="4F8D5064"/>
    <w:rsid w:val="4FB7C8E7"/>
    <w:rsid w:val="4FE9C472"/>
    <w:rsid w:val="50755938"/>
    <w:rsid w:val="520BC5A4"/>
    <w:rsid w:val="5368A8D6"/>
    <w:rsid w:val="53EA3834"/>
    <w:rsid w:val="5429654D"/>
    <w:rsid w:val="54E0F864"/>
    <w:rsid w:val="54ECE330"/>
    <w:rsid w:val="561D1044"/>
    <w:rsid w:val="5735E09D"/>
    <w:rsid w:val="58FD37ED"/>
    <w:rsid w:val="5901E85C"/>
    <w:rsid w:val="5D26AC2E"/>
    <w:rsid w:val="5DA9F189"/>
    <w:rsid w:val="5E41E3F4"/>
    <w:rsid w:val="5F0A718D"/>
    <w:rsid w:val="5FC10098"/>
    <w:rsid w:val="6075C535"/>
    <w:rsid w:val="61A1591F"/>
    <w:rsid w:val="6281EA08"/>
    <w:rsid w:val="65F00BD3"/>
    <w:rsid w:val="669CA139"/>
    <w:rsid w:val="67461EAA"/>
    <w:rsid w:val="67E241D4"/>
    <w:rsid w:val="682AF590"/>
    <w:rsid w:val="6CC92BE4"/>
    <w:rsid w:val="6D0107DC"/>
    <w:rsid w:val="6D8A60A3"/>
    <w:rsid w:val="6E46982E"/>
    <w:rsid w:val="6EE364F4"/>
    <w:rsid w:val="6F28175A"/>
    <w:rsid w:val="6F3EE674"/>
    <w:rsid w:val="6FE9B87C"/>
    <w:rsid w:val="7043D2FA"/>
    <w:rsid w:val="72E3192A"/>
    <w:rsid w:val="73919633"/>
    <w:rsid w:val="7489A4AA"/>
    <w:rsid w:val="74A425EB"/>
    <w:rsid w:val="76F34C9C"/>
    <w:rsid w:val="76FA6D7E"/>
    <w:rsid w:val="777E31DD"/>
    <w:rsid w:val="7A587E45"/>
    <w:rsid w:val="7B156CC1"/>
    <w:rsid w:val="7E8C1B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818D0"/>
  <w14:defaultImageDpi w14:val="32767"/>
  <w15:chartTrackingRefBased/>
  <w15:docId w15:val="{C529F224-0DB9-4E2F-A0FE-A902128BB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5170C"/>
    <w:pPr>
      <w:jc w:val="both"/>
    </w:pPr>
    <w:rPr>
      <w:rFonts w:asciiTheme="majorHAnsi" w:hAnsiTheme="majorHAnsi"/>
    </w:rPr>
  </w:style>
  <w:style w:type="paragraph" w:styleId="Titre1">
    <w:name w:val="heading 1"/>
    <w:aliases w:val="Chapitre"/>
    <w:basedOn w:val="Normal"/>
    <w:next w:val="Normal"/>
    <w:link w:val="Titre1Car"/>
    <w:autoRedefine/>
    <w:uiPriority w:val="9"/>
    <w:qFormat/>
    <w:rsid w:val="00B00236"/>
    <w:pPr>
      <w:pBdr>
        <w:top w:val="single" w:sz="24" w:space="0" w:color="333399"/>
        <w:left w:val="single" w:sz="24" w:space="0" w:color="333399"/>
        <w:bottom w:val="single" w:sz="24" w:space="0" w:color="333399"/>
        <w:right w:val="single" w:sz="24" w:space="0" w:color="333399"/>
      </w:pBdr>
      <w:shd w:val="clear" w:color="auto" w:fill="333399"/>
      <w:spacing w:after="0" w:line="240" w:lineRule="auto"/>
      <w:outlineLvl w:val="0"/>
    </w:pPr>
    <w:rPr>
      <w:caps/>
      <w:noProof/>
      <w:color w:val="FFFFFF" w:themeColor="background1"/>
      <w:spacing w:val="15"/>
      <w:sz w:val="40"/>
      <w:lang w:val="fr-BE"/>
    </w:rPr>
  </w:style>
  <w:style w:type="paragraph" w:styleId="Titre2">
    <w:name w:val="heading 2"/>
    <w:aliases w:val="Section"/>
    <w:basedOn w:val="Normal"/>
    <w:next w:val="Normal"/>
    <w:link w:val="Titre2Car"/>
    <w:uiPriority w:val="9"/>
    <w:unhideWhenUsed/>
    <w:qFormat/>
    <w:rsid w:val="0023555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ind w:left="1560" w:hanging="1560"/>
      <w:outlineLvl w:val="1"/>
    </w:pPr>
    <w:rPr>
      <w:color w:val="333399"/>
      <w:spacing w:val="15"/>
      <w:sz w:val="28"/>
    </w:rPr>
  </w:style>
  <w:style w:type="paragraph" w:styleId="Titre3">
    <w:name w:val="heading 3"/>
    <w:aliases w:val="Article"/>
    <w:basedOn w:val="Normal"/>
    <w:next w:val="Normal"/>
    <w:link w:val="Titre3Car"/>
    <w:autoRedefine/>
    <w:uiPriority w:val="9"/>
    <w:unhideWhenUsed/>
    <w:qFormat/>
    <w:rsid w:val="0057155B"/>
    <w:pPr>
      <w:pBdr>
        <w:top w:val="single" w:sz="6" w:space="2" w:color="4472C4" w:themeColor="accent1"/>
        <w:left w:val="single" w:sz="6" w:space="2" w:color="4472C4" w:themeColor="accent1"/>
      </w:pBdr>
      <w:spacing w:before="300" w:after="0"/>
      <w:ind w:left="1560" w:hanging="1560"/>
      <w:outlineLvl w:val="2"/>
    </w:pPr>
    <w:rPr>
      <w:color w:val="333399"/>
      <w:spacing w:val="15"/>
    </w:rPr>
  </w:style>
  <w:style w:type="paragraph" w:styleId="Titre4">
    <w:name w:val="heading 4"/>
    <w:basedOn w:val="Normal"/>
    <w:next w:val="Normal"/>
    <w:link w:val="Titre4Car"/>
    <w:uiPriority w:val="9"/>
    <w:unhideWhenUsed/>
    <w:qFormat/>
    <w:rsid w:val="00D74303"/>
    <w:pPr>
      <w:pBdr>
        <w:top w:val="dotted" w:sz="6" w:space="2" w:color="4472C4" w:themeColor="accent1"/>
        <w:left w:val="dotted" w:sz="6" w:space="2" w:color="4472C4" w:themeColor="accent1"/>
      </w:pBdr>
      <w:spacing w:before="300" w:after="0"/>
      <w:outlineLvl w:val="3"/>
    </w:pPr>
    <w:rPr>
      <w:color w:val="2F5496" w:themeColor="accent1" w:themeShade="BF"/>
      <w:spacing w:val="10"/>
    </w:rPr>
  </w:style>
  <w:style w:type="paragraph" w:styleId="Titre5">
    <w:name w:val="heading 5"/>
    <w:basedOn w:val="Normal"/>
    <w:next w:val="Normal"/>
    <w:link w:val="Titre5Car"/>
    <w:uiPriority w:val="9"/>
    <w:semiHidden/>
    <w:unhideWhenUsed/>
    <w:qFormat/>
    <w:rsid w:val="00B27546"/>
    <w:pPr>
      <w:numPr>
        <w:ilvl w:val="4"/>
        <w:numId w:val="1"/>
      </w:numPr>
      <w:pBdr>
        <w:bottom w:val="single" w:sz="6" w:space="1" w:color="4472C4" w:themeColor="accent1"/>
      </w:pBdr>
      <w:spacing w:before="300" w:after="0"/>
      <w:outlineLvl w:val="4"/>
    </w:pPr>
    <w:rPr>
      <w:caps/>
      <w:color w:val="2F5496" w:themeColor="accent1" w:themeShade="BF"/>
      <w:spacing w:val="10"/>
    </w:rPr>
  </w:style>
  <w:style w:type="paragraph" w:styleId="Titre6">
    <w:name w:val="heading 6"/>
    <w:basedOn w:val="Normal"/>
    <w:next w:val="Normal"/>
    <w:link w:val="Titre6Car"/>
    <w:uiPriority w:val="9"/>
    <w:semiHidden/>
    <w:unhideWhenUsed/>
    <w:qFormat/>
    <w:rsid w:val="00B27546"/>
    <w:pPr>
      <w:numPr>
        <w:ilvl w:val="5"/>
        <w:numId w:val="1"/>
      </w:numPr>
      <w:pBdr>
        <w:bottom w:val="dotted" w:sz="6" w:space="1" w:color="4472C4" w:themeColor="accent1"/>
      </w:pBdr>
      <w:spacing w:before="300" w:after="0"/>
      <w:outlineLvl w:val="5"/>
    </w:pPr>
    <w:rPr>
      <w:caps/>
      <w:color w:val="2F5496" w:themeColor="accent1" w:themeShade="BF"/>
      <w:spacing w:val="10"/>
    </w:rPr>
  </w:style>
  <w:style w:type="paragraph" w:styleId="Titre7">
    <w:name w:val="heading 7"/>
    <w:basedOn w:val="Normal"/>
    <w:next w:val="Normal"/>
    <w:link w:val="Titre7Car"/>
    <w:uiPriority w:val="9"/>
    <w:semiHidden/>
    <w:unhideWhenUsed/>
    <w:qFormat/>
    <w:rsid w:val="00B27546"/>
    <w:pPr>
      <w:numPr>
        <w:ilvl w:val="6"/>
        <w:numId w:val="1"/>
      </w:numPr>
      <w:spacing w:before="300" w:after="0"/>
      <w:outlineLvl w:val="6"/>
    </w:pPr>
    <w:rPr>
      <w:caps/>
      <w:color w:val="2F5496" w:themeColor="accent1" w:themeShade="BF"/>
      <w:spacing w:val="10"/>
    </w:rPr>
  </w:style>
  <w:style w:type="paragraph" w:styleId="Titre8">
    <w:name w:val="heading 8"/>
    <w:basedOn w:val="Normal"/>
    <w:next w:val="Normal"/>
    <w:link w:val="Titre8Car"/>
    <w:uiPriority w:val="9"/>
    <w:semiHidden/>
    <w:unhideWhenUsed/>
    <w:qFormat/>
    <w:rsid w:val="00B27546"/>
    <w:pPr>
      <w:numPr>
        <w:ilvl w:val="7"/>
        <w:numId w:val="1"/>
      </w:numPr>
      <w:spacing w:before="300" w:after="0"/>
      <w:outlineLvl w:val="7"/>
    </w:pPr>
    <w:rPr>
      <w:caps/>
      <w:spacing w:val="10"/>
      <w:sz w:val="18"/>
      <w:szCs w:val="18"/>
    </w:rPr>
  </w:style>
  <w:style w:type="paragraph" w:styleId="Titre9">
    <w:name w:val="heading 9"/>
    <w:basedOn w:val="Normal"/>
    <w:next w:val="Normal"/>
    <w:link w:val="Titre9Car"/>
    <w:uiPriority w:val="9"/>
    <w:semiHidden/>
    <w:unhideWhenUsed/>
    <w:qFormat/>
    <w:rsid w:val="00B27546"/>
    <w:pPr>
      <w:numPr>
        <w:ilvl w:val="8"/>
        <w:numId w:val="1"/>
      </w:numPr>
      <w:spacing w:before="300" w:after="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7064C"/>
    <w:pPr>
      <w:tabs>
        <w:tab w:val="center" w:pos="4536"/>
        <w:tab w:val="right" w:pos="9072"/>
      </w:tabs>
    </w:pPr>
  </w:style>
  <w:style w:type="character" w:customStyle="1" w:styleId="En-tteCar">
    <w:name w:val="En-tête Car"/>
    <w:basedOn w:val="Policepardfaut"/>
    <w:link w:val="En-tte"/>
    <w:uiPriority w:val="99"/>
    <w:rsid w:val="00D7064C"/>
  </w:style>
  <w:style w:type="paragraph" w:styleId="Pieddepage">
    <w:name w:val="footer"/>
    <w:basedOn w:val="Normal"/>
    <w:link w:val="PieddepageCar"/>
    <w:uiPriority w:val="99"/>
    <w:unhideWhenUsed/>
    <w:rsid w:val="00D7064C"/>
    <w:pPr>
      <w:tabs>
        <w:tab w:val="center" w:pos="4536"/>
        <w:tab w:val="right" w:pos="9072"/>
      </w:tabs>
    </w:pPr>
  </w:style>
  <w:style w:type="character" w:customStyle="1" w:styleId="PieddepageCar">
    <w:name w:val="Pied de page Car"/>
    <w:basedOn w:val="Policepardfaut"/>
    <w:link w:val="Pieddepage"/>
    <w:uiPriority w:val="99"/>
    <w:rsid w:val="00D7064C"/>
  </w:style>
  <w:style w:type="character" w:styleId="Numrodepage">
    <w:name w:val="page number"/>
    <w:basedOn w:val="Policepardfaut"/>
    <w:uiPriority w:val="99"/>
    <w:semiHidden/>
    <w:unhideWhenUsed/>
    <w:rsid w:val="00F22401"/>
  </w:style>
  <w:style w:type="character" w:customStyle="1" w:styleId="Titre1Car">
    <w:name w:val="Titre 1 Car"/>
    <w:aliases w:val="Chapitre Car"/>
    <w:basedOn w:val="Policepardfaut"/>
    <w:link w:val="Titre1"/>
    <w:uiPriority w:val="9"/>
    <w:rsid w:val="00B00236"/>
    <w:rPr>
      <w:rFonts w:asciiTheme="majorHAnsi" w:hAnsiTheme="majorHAnsi"/>
      <w:caps/>
      <w:noProof/>
      <w:color w:val="FFFFFF" w:themeColor="background1"/>
      <w:spacing w:val="15"/>
      <w:sz w:val="40"/>
      <w:shd w:val="clear" w:color="auto" w:fill="333399"/>
      <w:lang w:val="fr-BE"/>
    </w:rPr>
  </w:style>
  <w:style w:type="character" w:customStyle="1" w:styleId="Titre2Car">
    <w:name w:val="Titre 2 Car"/>
    <w:aliases w:val="Section Car"/>
    <w:basedOn w:val="Policepardfaut"/>
    <w:link w:val="Titre2"/>
    <w:uiPriority w:val="9"/>
    <w:rsid w:val="00235554"/>
    <w:rPr>
      <w:rFonts w:asciiTheme="majorHAnsi" w:hAnsiTheme="majorHAnsi"/>
      <w:color w:val="333399"/>
      <w:spacing w:val="15"/>
      <w:sz w:val="28"/>
      <w:shd w:val="clear" w:color="auto" w:fill="D9E2F3" w:themeFill="accent1" w:themeFillTint="33"/>
    </w:rPr>
  </w:style>
  <w:style w:type="paragraph" w:styleId="Sansinterligne">
    <w:name w:val="No Spacing"/>
    <w:basedOn w:val="Normal"/>
    <w:link w:val="SansinterligneCar"/>
    <w:uiPriority w:val="1"/>
    <w:qFormat/>
    <w:rsid w:val="00B27546"/>
    <w:pPr>
      <w:spacing w:before="0" w:after="0" w:line="240" w:lineRule="auto"/>
    </w:pPr>
  </w:style>
  <w:style w:type="paragraph" w:styleId="Corpsdetexte">
    <w:name w:val="Body Text"/>
    <w:basedOn w:val="Normal"/>
    <w:link w:val="CorpsdetexteCar"/>
    <w:uiPriority w:val="99"/>
    <w:semiHidden/>
    <w:unhideWhenUsed/>
    <w:rsid w:val="00DE70FF"/>
    <w:pPr>
      <w:spacing w:after="120"/>
    </w:pPr>
  </w:style>
  <w:style w:type="character" w:customStyle="1" w:styleId="CorpsdetexteCar">
    <w:name w:val="Corps de texte Car"/>
    <w:basedOn w:val="Policepardfaut"/>
    <w:link w:val="Corpsdetexte"/>
    <w:uiPriority w:val="99"/>
    <w:semiHidden/>
    <w:rsid w:val="00DE70FF"/>
  </w:style>
  <w:style w:type="paragraph" w:styleId="Notedebasdepage">
    <w:name w:val="footnote text"/>
    <w:basedOn w:val="Normal"/>
    <w:link w:val="NotedebasdepageCar"/>
    <w:uiPriority w:val="99"/>
    <w:unhideWhenUsed/>
    <w:rsid w:val="000402A1"/>
    <w:pPr>
      <w:spacing w:before="0" w:after="40"/>
    </w:pPr>
    <w:rPr>
      <w:sz w:val="16"/>
    </w:rPr>
  </w:style>
  <w:style w:type="character" w:customStyle="1" w:styleId="NotedebasdepageCar">
    <w:name w:val="Note de bas de page Car"/>
    <w:basedOn w:val="Policepardfaut"/>
    <w:link w:val="Notedebasdepage"/>
    <w:uiPriority w:val="99"/>
    <w:rsid w:val="000402A1"/>
    <w:rPr>
      <w:rFonts w:asciiTheme="majorHAnsi" w:hAnsiTheme="majorHAnsi"/>
      <w:sz w:val="16"/>
      <w:szCs w:val="20"/>
    </w:rPr>
  </w:style>
  <w:style w:type="character" w:styleId="Appelnotedebasdep">
    <w:name w:val="footnote reference"/>
    <w:basedOn w:val="Policepardfaut"/>
    <w:uiPriority w:val="99"/>
    <w:unhideWhenUsed/>
    <w:rsid w:val="00834D3C"/>
    <w:rPr>
      <w:vertAlign w:val="superscript"/>
    </w:rPr>
  </w:style>
  <w:style w:type="character" w:customStyle="1" w:styleId="Titre3Car">
    <w:name w:val="Titre 3 Car"/>
    <w:aliases w:val="Article Car"/>
    <w:basedOn w:val="Policepardfaut"/>
    <w:link w:val="Titre3"/>
    <w:uiPriority w:val="9"/>
    <w:rsid w:val="0057155B"/>
    <w:rPr>
      <w:rFonts w:asciiTheme="majorHAnsi" w:hAnsiTheme="majorHAnsi"/>
      <w:color w:val="333399"/>
      <w:spacing w:val="15"/>
    </w:rPr>
  </w:style>
  <w:style w:type="character" w:customStyle="1" w:styleId="Titre4Car">
    <w:name w:val="Titre 4 Car"/>
    <w:basedOn w:val="Policepardfaut"/>
    <w:link w:val="Titre4"/>
    <w:uiPriority w:val="9"/>
    <w:rsid w:val="00D74303"/>
    <w:rPr>
      <w:rFonts w:asciiTheme="majorHAnsi" w:hAnsiTheme="majorHAnsi"/>
      <w:color w:val="2F5496" w:themeColor="accent1" w:themeShade="BF"/>
      <w:spacing w:val="10"/>
    </w:rPr>
  </w:style>
  <w:style w:type="character" w:customStyle="1" w:styleId="Titre5Car">
    <w:name w:val="Titre 5 Car"/>
    <w:basedOn w:val="Policepardfaut"/>
    <w:link w:val="Titre5"/>
    <w:uiPriority w:val="9"/>
    <w:semiHidden/>
    <w:rsid w:val="00B27546"/>
    <w:rPr>
      <w:rFonts w:asciiTheme="majorHAnsi" w:hAnsiTheme="majorHAnsi"/>
      <w:caps/>
      <w:color w:val="2F5496" w:themeColor="accent1" w:themeShade="BF"/>
      <w:spacing w:val="10"/>
    </w:rPr>
  </w:style>
  <w:style w:type="character" w:customStyle="1" w:styleId="Titre6Car">
    <w:name w:val="Titre 6 Car"/>
    <w:basedOn w:val="Policepardfaut"/>
    <w:link w:val="Titre6"/>
    <w:uiPriority w:val="9"/>
    <w:semiHidden/>
    <w:rsid w:val="00B27546"/>
    <w:rPr>
      <w:rFonts w:asciiTheme="majorHAnsi" w:hAnsiTheme="majorHAnsi"/>
      <w:caps/>
      <w:color w:val="2F5496" w:themeColor="accent1" w:themeShade="BF"/>
      <w:spacing w:val="10"/>
    </w:rPr>
  </w:style>
  <w:style w:type="character" w:customStyle="1" w:styleId="Titre7Car">
    <w:name w:val="Titre 7 Car"/>
    <w:basedOn w:val="Policepardfaut"/>
    <w:link w:val="Titre7"/>
    <w:uiPriority w:val="9"/>
    <w:semiHidden/>
    <w:rsid w:val="00B27546"/>
    <w:rPr>
      <w:rFonts w:asciiTheme="majorHAnsi" w:hAnsiTheme="majorHAnsi"/>
      <w:caps/>
      <w:color w:val="2F5496" w:themeColor="accent1" w:themeShade="BF"/>
      <w:spacing w:val="10"/>
    </w:rPr>
  </w:style>
  <w:style w:type="character" w:customStyle="1" w:styleId="Titre8Car">
    <w:name w:val="Titre 8 Car"/>
    <w:basedOn w:val="Policepardfaut"/>
    <w:link w:val="Titre8"/>
    <w:uiPriority w:val="9"/>
    <w:semiHidden/>
    <w:rsid w:val="00B27546"/>
    <w:rPr>
      <w:rFonts w:asciiTheme="majorHAnsi" w:hAnsiTheme="majorHAnsi"/>
      <w:caps/>
      <w:spacing w:val="10"/>
      <w:sz w:val="18"/>
      <w:szCs w:val="18"/>
    </w:rPr>
  </w:style>
  <w:style w:type="character" w:customStyle="1" w:styleId="Titre9Car">
    <w:name w:val="Titre 9 Car"/>
    <w:basedOn w:val="Policepardfaut"/>
    <w:link w:val="Titre9"/>
    <w:uiPriority w:val="9"/>
    <w:semiHidden/>
    <w:rsid w:val="00B27546"/>
    <w:rPr>
      <w:rFonts w:asciiTheme="majorHAnsi" w:hAnsiTheme="majorHAnsi"/>
      <w:i/>
      <w:caps/>
      <w:spacing w:val="10"/>
      <w:sz w:val="18"/>
      <w:szCs w:val="18"/>
    </w:rPr>
  </w:style>
  <w:style w:type="paragraph" w:styleId="Lgende">
    <w:name w:val="caption"/>
    <w:basedOn w:val="Normal"/>
    <w:next w:val="Normal"/>
    <w:uiPriority w:val="35"/>
    <w:semiHidden/>
    <w:unhideWhenUsed/>
    <w:qFormat/>
    <w:rsid w:val="00B27546"/>
    <w:rPr>
      <w:b/>
      <w:bCs/>
      <w:color w:val="2F5496" w:themeColor="accent1" w:themeShade="BF"/>
      <w:sz w:val="16"/>
      <w:szCs w:val="16"/>
    </w:rPr>
  </w:style>
  <w:style w:type="paragraph" w:styleId="Titre">
    <w:name w:val="Title"/>
    <w:aliases w:val="Titre Principal"/>
    <w:basedOn w:val="Normal"/>
    <w:next w:val="Normal"/>
    <w:link w:val="TitreCar"/>
    <w:uiPriority w:val="10"/>
    <w:qFormat/>
    <w:rsid w:val="00F85763"/>
    <w:pPr>
      <w:spacing w:before="0" w:after="0"/>
      <w:jc w:val="center"/>
    </w:pPr>
    <w:rPr>
      <w:rFonts w:ascii="Calibri" w:hAnsi="Calibri"/>
      <w:b/>
      <w:bCs/>
      <w:spacing w:val="10"/>
      <w:kern w:val="28"/>
      <w:sz w:val="80"/>
      <w:szCs w:val="52"/>
    </w:rPr>
  </w:style>
  <w:style w:type="character" w:customStyle="1" w:styleId="TitreCar">
    <w:name w:val="Titre Car"/>
    <w:aliases w:val="Titre Principal Car"/>
    <w:basedOn w:val="Policepardfaut"/>
    <w:link w:val="Titre"/>
    <w:uiPriority w:val="10"/>
    <w:rsid w:val="00F85763"/>
    <w:rPr>
      <w:rFonts w:ascii="Calibri" w:hAnsi="Calibri"/>
      <w:b/>
      <w:bCs/>
      <w:spacing w:val="10"/>
      <w:kern w:val="28"/>
      <w:sz w:val="80"/>
      <w:szCs w:val="52"/>
    </w:rPr>
  </w:style>
  <w:style w:type="paragraph" w:styleId="Sous-titre">
    <w:name w:val="Subtitle"/>
    <w:basedOn w:val="Normal"/>
    <w:next w:val="Normal"/>
    <w:link w:val="Sous-titreCar"/>
    <w:uiPriority w:val="11"/>
    <w:qFormat/>
    <w:rsid w:val="00E35131"/>
    <w:pPr>
      <w:spacing w:before="0" w:after="0" w:line="240" w:lineRule="auto"/>
    </w:pPr>
    <w:rPr>
      <w:rFonts w:ascii="Calibri Light" w:hAnsi="Calibri Light"/>
      <w:color w:val="FFFFFF" w:themeColor="background1"/>
      <w:spacing w:val="10"/>
      <w:sz w:val="44"/>
      <w:szCs w:val="24"/>
    </w:rPr>
  </w:style>
  <w:style w:type="character" w:customStyle="1" w:styleId="Sous-titreCar">
    <w:name w:val="Sous-titre Car"/>
    <w:basedOn w:val="Policepardfaut"/>
    <w:link w:val="Sous-titre"/>
    <w:uiPriority w:val="11"/>
    <w:rsid w:val="00E35131"/>
    <w:rPr>
      <w:rFonts w:ascii="Calibri Light" w:hAnsi="Calibri Light"/>
      <w:color w:val="FFFFFF" w:themeColor="background1"/>
      <w:spacing w:val="10"/>
      <w:sz w:val="44"/>
      <w:szCs w:val="24"/>
    </w:rPr>
  </w:style>
  <w:style w:type="character" w:styleId="lev">
    <w:name w:val="Strong"/>
    <w:uiPriority w:val="22"/>
    <w:qFormat/>
    <w:rsid w:val="00B27546"/>
    <w:rPr>
      <w:b/>
      <w:bCs/>
    </w:rPr>
  </w:style>
  <w:style w:type="character" w:styleId="Accentuation">
    <w:name w:val="Emphasis"/>
    <w:uiPriority w:val="20"/>
    <w:qFormat/>
    <w:rsid w:val="00B27546"/>
    <w:rPr>
      <w:caps/>
      <w:color w:val="1F3763" w:themeColor="accent1" w:themeShade="7F"/>
      <w:spacing w:val="5"/>
    </w:rPr>
  </w:style>
  <w:style w:type="character" w:customStyle="1" w:styleId="SansinterligneCar">
    <w:name w:val="Sans interligne Car"/>
    <w:basedOn w:val="Policepardfaut"/>
    <w:link w:val="Sansinterligne"/>
    <w:uiPriority w:val="1"/>
    <w:rsid w:val="00B27546"/>
    <w:rPr>
      <w:sz w:val="20"/>
      <w:szCs w:val="20"/>
    </w:rPr>
  </w:style>
  <w:style w:type="paragraph" w:styleId="Paragraphedeliste">
    <w:name w:val="List Paragraph"/>
    <w:basedOn w:val="Normal"/>
    <w:uiPriority w:val="34"/>
    <w:qFormat/>
    <w:rsid w:val="00B27546"/>
    <w:pPr>
      <w:ind w:left="720"/>
      <w:contextualSpacing/>
    </w:pPr>
  </w:style>
  <w:style w:type="paragraph" w:styleId="Citation">
    <w:name w:val="Quote"/>
    <w:basedOn w:val="Normal"/>
    <w:next w:val="Normal"/>
    <w:link w:val="CitationCar"/>
    <w:uiPriority w:val="29"/>
    <w:qFormat/>
    <w:rsid w:val="00B27546"/>
    <w:rPr>
      <w:i/>
      <w:iCs/>
    </w:rPr>
  </w:style>
  <w:style w:type="character" w:customStyle="1" w:styleId="CitationCar">
    <w:name w:val="Citation Car"/>
    <w:basedOn w:val="Policepardfaut"/>
    <w:link w:val="Citation"/>
    <w:uiPriority w:val="29"/>
    <w:rsid w:val="00B27546"/>
    <w:rPr>
      <w:i/>
      <w:iCs/>
      <w:sz w:val="20"/>
      <w:szCs w:val="20"/>
    </w:rPr>
  </w:style>
  <w:style w:type="paragraph" w:styleId="Citationintense">
    <w:name w:val="Intense Quote"/>
    <w:basedOn w:val="Normal"/>
    <w:next w:val="Normal"/>
    <w:link w:val="CitationintenseCar"/>
    <w:uiPriority w:val="30"/>
    <w:qFormat/>
    <w:rsid w:val="00B27546"/>
    <w:pPr>
      <w:pBdr>
        <w:top w:val="single" w:sz="4" w:space="10" w:color="4472C4" w:themeColor="accent1"/>
        <w:left w:val="single" w:sz="4" w:space="10" w:color="4472C4" w:themeColor="accent1"/>
      </w:pBdr>
      <w:spacing w:after="0"/>
      <w:ind w:left="1296" w:right="1152"/>
    </w:pPr>
    <w:rPr>
      <w:i/>
      <w:iCs/>
      <w:color w:val="4472C4" w:themeColor="accent1"/>
    </w:rPr>
  </w:style>
  <w:style w:type="character" w:customStyle="1" w:styleId="CitationintenseCar">
    <w:name w:val="Citation intense Car"/>
    <w:basedOn w:val="Policepardfaut"/>
    <w:link w:val="Citationintense"/>
    <w:uiPriority w:val="30"/>
    <w:rsid w:val="00B27546"/>
    <w:rPr>
      <w:i/>
      <w:iCs/>
      <w:color w:val="4472C4" w:themeColor="accent1"/>
      <w:sz w:val="20"/>
      <w:szCs w:val="20"/>
    </w:rPr>
  </w:style>
  <w:style w:type="character" w:styleId="Accentuationlgre">
    <w:name w:val="Subtle Emphasis"/>
    <w:uiPriority w:val="19"/>
    <w:qFormat/>
    <w:rsid w:val="00B27546"/>
    <w:rPr>
      <w:i/>
      <w:iCs/>
      <w:color w:val="1F3763" w:themeColor="accent1" w:themeShade="7F"/>
    </w:rPr>
  </w:style>
  <w:style w:type="character" w:styleId="Accentuationintense">
    <w:name w:val="Intense Emphasis"/>
    <w:uiPriority w:val="21"/>
    <w:qFormat/>
    <w:rsid w:val="00B27546"/>
    <w:rPr>
      <w:b/>
      <w:bCs/>
      <w:caps/>
      <w:color w:val="1F3763" w:themeColor="accent1" w:themeShade="7F"/>
      <w:spacing w:val="10"/>
    </w:rPr>
  </w:style>
  <w:style w:type="character" w:styleId="Rfrencelgre">
    <w:name w:val="Subtle Reference"/>
    <w:uiPriority w:val="31"/>
    <w:qFormat/>
    <w:rsid w:val="00B27546"/>
    <w:rPr>
      <w:b/>
      <w:bCs/>
      <w:color w:val="4472C4" w:themeColor="accent1"/>
    </w:rPr>
  </w:style>
  <w:style w:type="character" w:styleId="Rfrenceintense">
    <w:name w:val="Intense Reference"/>
    <w:uiPriority w:val="32"/>
    <w:qFormat/>
    <w:rsid w:val="00B27546"/>
    <w:rPr>
      <w:b/>
      <w:bCs/>
      <w:i/>
      <w:iCs/>
      <w:caps/>
      <w:color w:val="4472C4" w:themeColor="accent1"/>
    </w:rPr>
  </w:style>
  <w:style w:type="character" w:styleId="Titredulivre">
    <w:name w:val="Book Title"/>
    <w:uiPriority w:val="33"/>
    <w:qFormat/>
    <w:rsid w:val="00B27546"/>
    <w:rPr>
      <w:b/>
      <w:bCs/>
      <w:i/>
      <w:iCs/>
      <w:spacing w:val="9"/>
    </w:rPr>
  </w:style>
  <w:style w:type="paragraph" w:styleId="En-ttedetabledesmatires">
    <w:name w:val="TOC Heading"/>
    <w:basedOn w:val="Titre1"/>
    <w:next w:val="Normal"/>
    <w:uiPriority w:val="39"/>
    <w:unhideWhenUsed/>
    <w:qFormat/>
    <w:rsid w:val="003C5D88"/>
    <w:pPr>
      <w:outlineLvl w:val="9"/>
    </w:pPr>
    <w:rPr>
      <w:b/>
    </w:rPr>
  </w:style>
  <w:style w:type="paragraph" w:styleId="TM1">
    <w:name w:val="toc 1"/>
    <w:basedOn w:val="Normal"/>
    <w:next w:val="Normal"/>
    <w:autoRedefine/>
    <w:uiPriority w:val="39"/>
    <w:unhideWhenUsed/>
    <w:rsid w:val="00794247"/>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794247"/>
    <w:pPr>
      <w:spacing w:before="0" w:after="0"/>
      <w:ind w:left="220"/>
      <w:jc w:val="left"/>
    </w:pPr>
    <w:rPr>
      <w:rFonts w:asciiTheme="minorHAnsi" w:hAnsiTheme="minorHAnsi" w:cstheme="minorHAnsi"/>
      <w:smallCaps/>
      <w:sz w:val="20"/>
      <w:szCs w:val="20"/>
    </w:rPr>
  </w:style>
  <w:style w:type="paragraph" w:styleId="TM3">
    <w:name w:val="toc 3"/>
    <w:basedOn w:val="Normal"/>
    <w:next w:val="Normal"/>
    <w:autoRedefine/>
    <w:uiPriority w:val="39"/>
    <w:unhideWhenUsed/>
    <w:rsid w:val="00794247"/>
    <w:pPr>
      <w:spacing w:before="0" w:after="0"/>
      <w:ind w:left="440"/>
      <w:jc w:val="left"/>
    </w:pPr>
    <w:rPr>
      <w:rFonts w:asciiTheme="minorHAnsi" w:hAnsiTheme="minorHAnsi" w:cstheme="minorHAnsi"/>
      <w:i/>
      <w:iCs/>
      <w:sz w:val="20"/>
      <w:szCs w:val="20"/>
    </w:rPr>
  </w:style>
  <w:style w:type="character" w:styleId="Lienhypertexte">
    <w:name w:val="Hyperlink"/>
    <w:basedOn w:val="Policepardfaut"/>
    <w:uiPriority w:val="99"/>
    <w:unhideWhenUsed/>
    <w:rsid w:val="00B82532"/>
    <w:rPr>
      <w:color w:val="0563C1" w:themeColor="hyperlink"/>
      <w:u w:val="single"/>
    </w:rPr>
  </w:style>
  <w:style w:type="paragraph" w:styleId="TM4">
    <w:name w:val="toc 4"/>
    <w:basedOn w:val="Normal"/>
    <w:next w:val="Normal"/>
    <w:autoRedefine/>
    <w:uiPriority w:val="39"/>
    <w:unhideWhenUsed/>
    <w:rsid w:val="00B82532"/>
    <w:pPr>
      <w:spacing w:before="0" w:after="0"/>
      <w:ind w:left="66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B82532"/>
    <w:pPr>
      <w:spacing w:before="0" w:after="0"/>
      <w:ind w:left="88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B82532"/>
    <w:pPr>
      <w:spacing w:before="0" w:after="0"/>
      <w:ind w:left="11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B82532"/>
    <w:pPr>
      <w:spacing w:before="0" w:after="0"/>
      <w:ind w:left="132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B82532"/>
    <w:pPr>
      <w:spacing w:before="0" w:after="0"/>
      <w:ind w:left="154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B82532"/>
    <w:pPr>
      <w:spacing w:before="0" w:after="0"/>
      <w:ind w:left="1760"/>
      <w:jc w:val="left"/>
    </w:pPr>
    <w:rPr>
      <w:rFonts w:asciiTheme="minorHAnsi" w:hAnsiTheme="minorHAnsi" w:cstheme="minorHAnsi"/>
      <w:sz w:val="18"/>
      <w:szCs w:val="18"/>
    </w:rPr>
  </w:style>
  <w:style w:type="paragraph" w:customStyle="1" w:styleId="paragraph">
    <w:name w:val="paragraph"/>
    <w:basedOn w:val="Normal"/>
    <w:rsid w:val="00D439C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D439CA"/>
  </w:style>
  <w:style w:type="character" w:customStyle="1" w:styleId="eop">
    <w:name w:val="eop"/>
    <w:basedOn w:val="Policepardfaut"/>
    <w:rsid w:val="00D439CA"/>
  </w:style>
  <w:style w:type="paragraph" w:customStyle="1" w:styleId="Paragraphe">
    <w:name w:val="Paragraphe"/>
    <w:basedOn w:val="Normal"/>
    <w:qFormat/>
    <w:rsid w:val="00A369EA"/>
    <w:pPr>
      <w:ind w:left="284" w:hanging="284"/>
    </w:pPr>
  </w:style>
  <w:style w:type="paragraph" w:customStyle="1" w:styleId="Sous-paragraphe">
    <w:name w:val="Sous-paragraphe"/>
    <w:basedOn w:val="Normal"/>
    <w:qFormat/>
    <w:rsid w:val="00FC1DB4"/>
    <w:pPr>
      <w:ind w:left="284"/>
    </w:pPr>
  </w:style>
  <w:style w:type="paragraph" w:customStyle="1" w:styleId="Normal1">
    <w:name w:val="Normal 1"/>
    <w:basedOn w:val="Normal"/>
    <w:qFormat/>
    <w:rsid w:val="000970E1"/>
  </w:style>
  <w:style w:type="character" w:styleId="Mentionnonrsolue">
    <w:name w:val="Unresolved Mention"/>
    <w:basedOn w:val="Policepardfaut"/>
    <w:uiPriority w:val="99"/>
    <w:unhideWhenUsed/>
    <w:rsid w:val="00FA102E"/>
    <w:rPr>
      <w:color w:val="605E5C"/>
      <w:shd w:val="clear" w:color="auto" w:fill="E1DFDD"/>
    </w:rPr>
  </w:style>
  <w:style w:type="table" w:customStyle="1" w:styleId="TableGrid">
    <w:name w:val="TableGrid"/>
    <w:rsid w:val="00A47885"/>
    <w:pPr>
      <w:spacing w:before="0" w:after="0" w:line="240" w:lineRule="auto"/>
    </w:pPr>
    <w:rPr>
      <w:kern w:val="2"/>
      <w:lang w:val="fr-BE" w:eastAsia="fr-BE"/>
      <w14:ligatures w14:val="standardContextual"/>
    </w:rPr>
    <w:tblPr>
      <w:tblCellMar>
        <w:top w:w="0" w:type="dxa"/>
        <w:left w:w="0" w:type="dxa"/>
        <w:bottom w:w="0" w:type="dxa"/>
        <w:right w:w="0" w:type="dxa"/>
      </w:tblCellMar>
    </w:tblPr>
  </w:style>
  <w:style w:type="table" w:styleId="Grilledutableau">
    <w:name w:val="Table Grid"/>
    <w:basedOn w:val="TableauNormal"/>
    <w:uiPriority w:val="39"/>
    <w:rsid w:val="001D708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B2158"/>
    <w:rPr>
      <w:sz w:val="16"/>
      <w:szCs w:val="16"/>
    </w:rPr>
  </w:style>
  <w:style w:type="paragraph" w:styleId="Commentaire">
    <w:name w:val="annotation text"/>
    <w:basedOn w:val="Normal"/>
    <w:link w:val="CommentaireCar"/>
    <w:uiPriority w:val="99"/>
    <w:unhideWhenUsed/>
    <w:rsid w:val="00AB2158"/>
    <w:pPr>
      <w:spacing w:line="240" w:lineRule="auto"/>
    </w:pPr>
    <w:rPr>
      <w:sz w:val="20"/>
      <w:szCs w:val="20"/>
    </w:rPr>
  </w:style>
  <w:style w:type="character" w:customStyle="1" w:styleId="CommentaireCar">
    <w:name w:val="Commentaire Car"/>
    <w:basedOn w:val="Policepardfaut"/>
    <w:link w:val="Commentaire"/>
    <w:uiPriority w:val="99"/>
    <w:rsid w:val="00AB2158"/>
    <w:rPr>
      <w:rFonts w:asciiTheme="majorHAnsi" w:hAnsiTheme="majorHAnsi"/>
      <w:sz w:val="20"/>
      <w:szCs w:val="20"/>
    </w:rPr>
  </w:style>
  <w:style w:type="paragraph" w:styleId="Objetducommentaire">
    <w:name w:val="annotation subject"/>
    <w:basedOn w:val="Commentaire"/>
    <w:next w:val="Commentaire"/>
    <w:link w:val="ObjetducommentaireCar"/>
    <w:uiPriority w:val="99"/>
    <w:semiHidden/>
    <w:unhideWhenUsed/>
    <w:rsid w:val="00AB2158"/>
    <w:rPr>
      <w:b/>
      <w:bCs/>
    </w:rPr>
  </w:style>
  <w:style w:type="character" w:customStyle="1" w:styleId="ObjetducommentaireCar">
    <w:name w:val="Objet du commentaire Car"/>
    <w:basedOn w:val="CommentaireCar"/>
    <w:link w:val="Objetducommentaire"/>
    <w:uiPriority w:val="99"/>
    <w:semiHidden/>
    <w:rsid w:val="00AB2158"/>
    <w:rPr>
      <w:rFonts w:asciiTheme="majorHAnsi" w:hAnsiTheme="majorHAnsi"/>
      <w:b/>
      <w:bCs/>
      <w:sz w:val="20"/>
      <w:szCs w:val="20"/>
    </w:rPr>
  </w:style>
  <w:style w:type="paragraph" w:styleId="NormalWeb">
    <w:name w:val="Normal (Web)"/>
    <w:basedOn w:val="Normal"/>
    <w:uiPriority w:val="99"/>
    <w:semiHidden/>
    <w:unhideWhenUsed/>
    <w:rsid w:val="0006594A"/>
    <w:rPr>
      <w:rFonts w:ascii="Times New Roman" w:hAnsi="Times New Roman" w:cs="Times New Roman"/>
      <w:sz w:val="24"/>
      <w:szCs w:val="24"/>
    </w:rPr>
  </w:style>
  <w:style w:type="paragraph" w:styleId="Rvision">
    <w:name w:val="Revision"/>
    <w:hidden/>
    <w:uiPriority w:val="99"/>
    <w:semiHidden/>
    <w:rsid w:val="00C7765A"/>
    <w:pPr>
      <w:spacing w:before="0" w:after="0" w:line="240" w:lineRule="auto"/>
    </w:pPr>
    <w:rPr>
      <w:rFonts w:asciiTheme="majorHAnsi" w:hAnsiTheme="majorHAnsi"/>
    </w:rPr>
  </w:style>
  <w:style w:type="table" w:customStyle="1" w:styleId="TableNormal1">
    <w:name w:val="Table Normal1"/>
    <w:uiPriority w:val="2"/>
    <w:semiHidden/>
    <w:unhideWhenUsed/>
    <w:qFormat/>
    <w:rsid w:val="00207748"/>
    <w:pPr>
      <w:widowControl w:val="0"/>
      <w:autoSpaceDE w:val="0"/>
      <w:autoSpaceDN w:val="0"/>
      <w:spacing w:before="0" w:after="0" w:line="240" w:lineRule="auto"/>
    </w:pPr>
    <w:rPr>
      <w:rFonts w:eastAsiaTheme="minorHAnsi"/>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804621">
      <w:bodyDiv w:val="1"/>
      <w:marLeft w:val="0"/>
      <w:marRight w:val="0"/>
      <w:marTop w:val="0"/>
      <w:marBottom w:val="0"/>
      <w:divBdr>
        <w:top w:val="none" w:sz="0" w:space="0" w:color="auto"/>
        <w:left w:val="none" w:sz="0" w:space="0" w:color="auto"/>
        <w:bottom w:val="none" w:sz="0" w:space="0" w:color="auto"/>
        <w:right w:val="none" w:sz="0" w:space="0" w:color="auto"/>
      </w:divBdr>
      <w:divsChild>
        <w:div w:id="1317879436">
          <w:marLeft w:val="0"/>
          <w:marRight w:val="0"/>
          <w:marTop w:val="0"/>
          <w:marBottom w:val="0"/>
          <w:divBdr>
            <w:top w:val="none" w:sz="0" w:space="0" w:color="auto"/>
            <w:left w:val="none" w:sz="0" w:space="0" w:color="auto"/>
            <w:bottom w:val="none" w:sz="0" w:space="0" w:color="auto"/>
            <w:right w:val="none" w:sz="0" w:space="0" w:color="auto"/>
          </w:divBdr>
          <w:divsChild>
            <w:div w:id="417481479">
              <w:marLeft w:val="0"/>
              <w:marRight w:val="0"/>
              <w:marTop w:val="0"/>
              <w:marBottom w:val="75"/>
              <w:divBdr>
                <w:top w:val="none" w:sz="0" w:space="0" w:color="auto"/>
                <w:left w:val="none" w:sz="0" w:space="0" w:color="auto"/>
                <w:bottom w:val="none" w:sz="0" w:space="0" w:color="auto"/>
                <w:right w:val="none" w:sz="0" w:space="0" w:color="auto"/>
              </w:divBdr>
            </w:div>
            <w:div w:id="933561516">
              <w:marLeft w:val="0"/>
              <w:marRight w:val="0"/>
              <w:marTop w:val="0"/>
              <w:marBottom w:val="0"/>
              <w:divBdr>
                <w:top w:val="none" w:sz="0" w:space="0" w:color="auto"/>
                <w:left w:val="none" w:sz="0" w:space="0" w:color="auto"/>
                <w:bottom w:val="none" w:sz="0" w:space="0" w:color="auto"/>
                <w:right w:val="none" w:sz="0" w:space="0" w:color="auto"/>
              </w:divBdr>
            </w:div>
          </w:divsChild>
        </w:div>
        <w:div w:id="1655984955">
          <w:marLeft w:val="0"/>
          <w:marRight w:val="0"/>
          <w:marTop w:val="0"/>
          <w:marBottom w:val="0"/>
          <w:divBdr>
            <w:top w:val="none" w:sz="0" w:space="0" w:color="auto"/>
            <w:left w:val="none" w:sz="0" w:space="0" w:color="auto"/>
            <w:bottom w:val="none" w:sz="0" w:space="0" w:color="auto"/>
            <w:right w:val="none" w:sz="0" w:space="0" w:color="auto"/>
          </w:divBdr>
          <w:divsChild>
            <w:div w:id="117141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104543">
      <w:bodyDiv w:val="1"/>
      <w:marLeft w:val="0"/>
      <w:marRight w:val="0"/>
      <w:marTop w:val="0"/>
      <w:marBottom w:val="0"/>
      <w:divBdr>
        <w:top w:val="none" w:sz="0" w:space="0" w:color="auto"/>
        <w:left w:val="none" w:sz="0" w:space="0" w:color="auto"/>
        <w:bottom w:val="none" w:sz="0" w:space="0" w:color="auto"/>
        <w:right w:val="none" w:sz="0" w:space="0" w:color="auto"/>
      </w:divBdr>
    </w:div>
    <w:div w:id="889923873">
      <w:bodyDiv w:val="1"/>
      <w:marLeft w:val="0"/>
      <w:marRight w:val="0"/>
      <w:marTop w:val="0"/>
      <w:marBottom w:val="0"/>
      <w:divBdr>
        <w:top w:val="none" w:sz="0" w:space="0" w:color="auto"/>
        <w:left w:val="none" w:sz="0" w:space="0" w:color="auto"/>
        <w:bottom w:val="none" w:sz="0" w:space="0" w:color="auto"/>
        <w:right w:val="none" w:sz="0" w:space="0" w:color="auto"/>
      </w:divBdr>
      <w:divsChild>
        <w:div w:id="150220127">
          <w:marLeft w:val="0"/>
          <w:marRight w:val="0"/>
          <w:marTop w:val="0"/>
          <w:marBottom w:val="0"/>
          <w:divBdr>
            <w:top w:val="none" w:sz="0" w:space="0" w:color="auto"/>
            <w:left w:val="none" w:sz="0" w:space="0" w:color="auto"/>
            <w:bottom w:val="none" w:sz="0" w:space="0" w:color="auto"/>
            <w:right w:val="none" w:sz="0" w:space="0" w:color="auto"/>
          </w:divBdr>
          <w:divsChild>
            <w:div w:id="364867463">
              <w:marLeft w:val="0"/>
              <w:marRight w:val="0"/>
              <w:marTop w:val="0"/>
              <w:marBottom w:val="0"/>
              <w:divBdr>
                <w:top w:val="none" w:sz="0" w:space="0" w:color="auto"/>
                <w:left w:val="none" w:sz="0" w:space="0" w:color="auto"/>
                <w:bottom w:val="none" w:sz="0" w:space="0" w:color="auto"/>
                <w:right w:val="none" w:sz="0" w:space="0" w:color="auto"/>
              </w:divBdr>
            </w:div>
            <w:div w:id="835001044">
              <w:marLeft w:val="0"/>
              <w:marRight w:val="0"/>
              <w:marTop w:val="0"/>
              <w:marBottom w:val="0"/>
              <w:divBdr>
                <w:top w:val="none" w:sz="0" w:space="0" w:color="auto"/>
                <w:left w:val="none" w:sz="0" w:space="0" w:color="auto"/>
                <w:bottom w:val="none" w:sz="0" w:space="0" w:color="auto"/>
                <w:right w:val="none" w:sz="0" w:space="0" w:color="auto"/>
              </w:divBdr>
            </w:div>
            <w:div w:id="1066730259">
              <w:marLeft w:val="0"/>
              <w:marRight w:val="0"/>
              <w:marTop w:val="0"/>
              <w:marBottom w:val="0"/>
              <w:divBdr>
                <w:top w:val="none" w:sz="0" w:space="0" w:color="auto"/>
                <w:left w:val="none" w:sz="0" w:space="0" w:color="auto"/>
                <w:bottom w:val="none" w:sz="0" w:space="0" w:color="auto"/>
                <w:right w:val="none" w:sz="0" w:space="0" w:color="auto"/>
              </w:divBdr>
            </w:div>
          </w:divsChild>
        </w:div>
        <w:div w:id="195629784">
          <w:marLeft w:val="0"/>
          <w:marRight w:val="0"/>
          <w:marTop w:val="0"/>
          <w:marBottom w:val="0"/>
          <w:divBdr>
            <w:top w:val="none" w:sz="0" w:space="0" w:color="auto"/>
            <w:left w:val="none" w:sz="0" w:space="0" w:color="auto"/>
            <w:bottom w:val="none" w:sz="0" w:space="0" w:color="auto"/>
            <w:right w:val="none" w:sz="0" w:space="0" w:color="auto"/>
          </w:divBdr>
          <w:divsChild>
            <w:div w:id="464396051">
              <w:marLeft w:val="0"/>
              <w:marRight w:val="0"/>
              <w:marTop w:val="0"/>
              <w:marBottom w:val="0"/>
              <w:divBdr>
                <w:top w:val="none" w:sz="0" w:space="0" w:color="auto"/>
                <w:left w:val="none" w:sz="0" w:space="0" w:color="auto"/>
                <w:bottom w:val="none" w:sz="0" w:space="0" w:color="auto"/>
                <w:right w:val="none" w:sz="0" w:space="0" w:color="auto"/>
              </w:divBdr>
            </w:div>
            <w:div w:id="1059983094">
              <w:marLeft w:val="0"/>
              <w:marRight w:val="0"/>
              <w:marTop w:val="0"/>
              <w:marBottom w:val="0"/>
              <w:divBdr>
                <w:top w:val="none" w:sz="0" w:space="0" w:color="auto"/>
                <w:left w:val="none" w:sz="0" w:space="0" w:color="auto"/>
                <w:bottom w:val="none" w:sz="0" w:space="0" w:color="auto"/>
                <w:right w:val="none" w:sz="0" w:space="0" w:color="auto"/>
              </w:divBdr>
            </w:div>
            <w:div w:id="1869952818">
              <w:marLeft w:val="0"/>
              <w:marRight w:val="0"/>
              <w:marTop w:val="0"/>
              <w:marBottom w:val="0"/>
              <w:divBdr>
                <w:top w:val="none" w:sz="0" w:space="0" w:color="auto"/>
                <w:left w:val="none" w:sz="0" w:space="0" w:color="auto"/>
                <w:bottom w:val="none" w:sz="0" w:space="0" w:color="auto"/>
                <w:right w:val="none" w:sz="0" w:space="0" w:color="auto"/>
              </w:divBdr>
            </w:div>
          </w:divsChild>
        </w:div>
        <w:div w:id="367266763">
          <w:marLeft w:val="0"/>
          <w:marRight w:val="0"/>
          <w:marTop w:val="0"/>
          <w:marBottom w:val="0"/>
          <w:divBdr>
            <w:top w:val="none" w:sz="0" w:space="0" w:color="auto"/>
            <w:left w:val="none" w:sz="0" w:space="0" w:color="auto"/>
            <w:bottom w:val="none" w:sz="0" w:space="0" w:color="auto"/>
            <w:right w:val="none" w:sz="0" w:space="0" w:color="auto"/>
          </w:divBdr>
          <w:divsChild>
            <w:div w:id="542326192">
              <w:marLeft w:val="0"/>
              <w:marRight w:val="0"/>
              <w:marTop w:val="0"/>
              <w:marBottom w:val="0"/>
              <w:divBdr>
                <w:top w:val="none" w:sz="0" w:space="0" w:color="auto"/>
                <w:left w:val="none" w:sz="0" w:space="0" w:color="auto"/>
                <w:bottom w:val="none" w:sz="0" w:space="0" w:color="auto"/>
                <w:right w:val="none" w:sz="0" w:space="0" w:color="auto"/>
              </w:divBdr>
            </w:div>
            <w:div w:id="1873764169">
              <w:marLeft w:val="0"/>
              <w:marRight w:val="0"/>
              <w:marTop w:val="0"/>
              <w:marBottom w:val="0"/>
              <w:divBdr>
                <w:top w:val="none" w:sz="0" w:space="0" w:color="auto"/>
                <w:left w:val="none" w:sz="0" w:space="0" w:color="auto"/>
                <w:bottom w:val="none" w:sz="0" w:space="0" w:color="auto"/>
                <w:right w:val="none" w:sz="0" w:space="0" w:color="auto"/>
              </w:divBdr>
            </w:div>
          </w:divsChild>
        </w:div>
        <w:div w:id="517886530">
          <w:marLeft w:val="0"/>
          <w:marRight w:val="0"/>
          <w:marTop w:val="0"/>
          <w:marBottom w:val="0"/>
          <w:divBdr>
            <w:top w:val="none" w:sz="0" w:space="0" w:color="auto"/>
            <w:left w:val="none" w:sz="0" w:space="0" w:color="auto"/>
            <w:bottom w:val="none" w:sz="0" w:space="0" w:color="auto"/>
            <w:right w:val="none" w:sz="0" w:space="0" w:color="auto"/>
          </w:divBdr>
          <w:divsChild>
            <w:div w:id="695038124">
              <w:marLeft w:val="0"/>
              <w:marRight w:val="0"/>
              <w:marTop w:val="0"/>
              <w:marBottom w:val="0"/>
              <w:divBdr>
                <w:top w:val="none" w:sz="0" w:space="0" w:color="auto"/>
                <w:left w:val="none" w:sz="0" w:space="0" w:color="auto"/>
                <w:bottom w:val="none" w:sz="0" w:space="0" w:color="auto"/>
                <w:right w:val="none" w:sz="0" w:space="0" w:color="auto"/>
              </w:divBdr>
            </w:div>
            <w:div w:id="1176504068">
              <w:marLeft w:val="0"/>
              <w:marRight w:val="0"/>
              <w:marTop w:val="0"/>
              <w:marBottom w:val="0"/>
              <w:divBdr>
                <w:top w:val="none" w:sz="0" w:space="0" w:color="auto"/>
                <w:left w:val="none" w:sz="0" w:space="0" w:color="auto"/>
                <w:bottom w:val="none" w:sz="0" w:space="0" w:color="auto"/>
                <w:right w:val="none" w:sz="0" w:space="0" w:color="auto"/>
              </w:divBdr>
            </w:div>
          </w:divsChild>
        </w:div>
        <w:div w:id="525946291">
          <w:marLeft w:val="0"/>
          <w:marRight w:val="0"/>
          <w:marTop w:val="0"/>
          <w:marBottom w:val="0"/>
          <w:divBdr>
            <w:top w:val="none" w:sz="0" w:space="0" w:color="auto"/>
            <w:left w:val="none" w:sz="0" w:space="0" w:color="auto"/>
            <w:bottom w:val="none" w:sz="0" w:space="0" w:color="auto"/>
            <w:right w:val="none" w:sz="0" w:space="0" w:color="auto"/>
          </w:divBdr>
          <w:divsChild>
            <w:div w:id="1913654707">
              <w:marLeft w:val="0"/>
              <w:marRight w:val="0"/>
              <w:marTop w:val="0"/>
              <w:marBottom w:val="0"/>
              <w:divBdr>
                <w:top w:val="none" w:sz="0" w:space="0" w:color="auto"/>
                <w:left w:val="none" w:sz="0" w:space="0" w:color="auto"/>
                <w:bottom w:val="none" w:sz="0" w:space="0" w:color="auto"/>
                <w:right w:val="none" w:sz="0" w:space="0" w:color="auto"/>
              </w:divBdr>
            </w:div>
            <w:div w:id="1945653957">
              <w:marLeft w:val="0"/>
              <w:marRight w:val="0"/>
              <w:marTop w:val="0"/>
              <w:marBottom w:val="0"/>
              <w:divBdr>
                <w:top w:val="none" w:sz="0" w:space="0" w:color="auto"/>
                <w:left w:val="none" w:sz="0" w:space="0" w:color="auto"/>
                <w:bottom w:val="none" w:sz="0" w:space="0" w:color="auto"/>
                <w:right w:val="none" w:sz="0" w:space="0" w:color="auto"/>
              </w:divBdr>
            </w:div>
          </w:divsChild>
        </w:div>
        <w:div w:id="549539428">
          <w:marLeft w:val="0"/>
          <w:marRight w:val="0"/>
          <w:marTop w:val="0"/>
          <w:marBottom w:val="0"/>
          <w:divBdr>
            <w:top w:val="none" w:sz="0" w:space="0" w:color="auto"/>
            <w:left w:val="none" w:sz="0" w:space="0" w:color="auto"/>
            <w:bottom w:val="none" w:sz="0" w:space="0" w:color="auto"/>
            <w:right w:val="none" w:sz="0" w:space="0" w:color="auto"/>
          </w:divBdr>
          <w:divsChild>
            <w:div w:id="1806578661">
              <w:marLeft w:val="0"/>
              <w:marRight w:val="0"/>
              <w:marTop w:val="0"/>
              <w:marBottom w:val="0"/>
              <w:divBdr>
                <w:top w:val="none" w:sz="0" w:space="0" w:color="auto"/>
                <w:left w:val="none" w:sz="0" w:space="0" w:color="auto"/>
                <w:bottom w:val="none" w:sz="0" w:space="0" w:color="auto"/>
                <w:right w:val="none" w:sz="0" w:space="0" w:color="auto"/>
              </w:divBdr>
            </w:div>
            <w:div w:id="1855802364">
              <w:marLeft w:val="0"/>
              <w:marRight w:val="0"/>
              <w:marTop w:val="0"/>
              <w:marBottom w:val="0"/>
              <w:divBdr>
                <w:top w:val="none" w:sz="0" w:space="0" w:color="auto"/>
                <w:left w:val="none" w:sz="0" w:space="0" w:color="auto"/>
                <w:bottom w:val="none" w:sz="0" w:space="0" w:color="auto"/>
                <w:right w:val="none" w:sz="0" w:space="0" w:color="auto"/>
              </w:divBdr>
            </w:div>
          </w:divsChild>
        </w:div>
        <w:div w:id="644700569">
          <w:marLeft w:val="0"/>
          <w:marRight w:val="0"/>
          <w:marTop w:val="0"/>
          <w:marBottom w:val="0"/>
          <w:divBdr>
            <w:top w:val="none" w:sz="0" w:space="0" w:color="auto"/>
            <w:left w:val="none" w:sz="0" w:space="0" w:color="auto"/>
            <w:bottom w:val="none" w:sz="0" w:space="0" w:color="auto"/>
            <w:right w:val="none" w:sz="0" w:space="0" w:color="auto"/>
          </w:divBdr>
          <w:divsChild>
            <w:div w:id="725302988">
              <w:marLeft w:val="0"/>
              <w:marRight w:val="0"/>
              <w:marTop w:val="0"/>
              <w:marBottom w:val="0"/>
              <w:divBdr>
                <w:top w:val="none" w:sz="0" w:space="0" w:color="auto"/>
                <w:left w:val="none" w:sz="0" w:space="0" w:color="auto"/>
                <w:bottom w:val="none" w:sz="0" w:space="0" w:color="auto"/>
                <w:right w:val="none" w:sz="0" w:space="0" w:color="auto"/>
              </w:divBdr>
            </w:div>
            <w:div w:id="841819990">
              <w:marLeft w:val="0"/>
              <w:marRight w:val="0"/>
              <w:marTop w:val="0"/>
              <w:marBottom w:val="0"/>
              <w:divBdr>
                <w:top w:val="none" w:sz="0" w:space="0" w:color="auto"/>
                <w:left w:val="none" w:sz="0" w:space="0" w:color="auto"/>
                <w:bottom w:val="none" w:sz="0" w:space="0" w:color="auto"/>
                <w:right w:val="none" w:sz="0" w:space="0" w:color="auto"/>
              </w:divBdr>
            </w:div>
          </w:divsChild>
        </w:div>
        <w:div w:id="660235797">
          <w:marLeft w:val="0"/>
          <w:marRight w:val="0"/>
          <w:marTop w:val="0"/>
          <w:marBottom w:val="0"/>
          <w:divBdr>
            <w:top w:val="none" w:sz="0" w:space="0" w:color="auto"/>
            <w:left w:val="none" w:sz="0" w:space="0" w:color="auto"/>
            <w:bottom w:val="none" w:sz="0" w:space="0" w:color="auto"/>
            <w:right w:val="none" w:sz="0" w:space="0" w:color="auto"/>
          </w:divBdr>
          <w:divsChild>
            <w:div w:id="822156895">
              <w:marLeft w:val="0"/>
              <w:marRight w:val="0"/>
              <w:marTop w:val="0"/>
              <w:marBottom w:val="0"/>
              <w:divBdr>
                <w:top w:val="none" w:sz="0" w:space="0" w:color="auto"/>
                <w:left w:val="none" w:sz="0" w:space="0" w:color="auto"/>
                <w:bottom w:val="none" w:sz="0" w:space="0" w:color="auto"/>
                <w:right w:val="none" w:sz="0" w:space="0" w:color="auto"/>
              </w:divBdr>
            </w:div>
          </w:divsChild>
        </w:div>
        <w:div w:id="843395481">
          <w:marLeft w:val="0"/>
          <w:marRight w:val="0"/>
          <w:marTop w:val="0"/>
          <w:marBottom w:val="0"/>
          <w:divBdr>
            <w:top w:val="none" w:sz="0" w:space="0" w:color="auto"/>
            <w:left w:val="none" w:sz="0" w:space="0" w:color="auto"/>
            <w:bottom w:val="none" w:sz="0" w:space="0" w:color="auto"/>
            <w:right w:val="none" w:sz="0" w:space="0" w:color="auto"/>
          </w:divBdr>
          <w:divsChild>
            <w:div w:id="869611261">
              <w:marLeft w:val="0"/>
              <w:marRight w:val="0"/>
              <w:marTop w:val="0"/>
              <w:marBottom w:val="0"/>
              <w:divBdr>
                <w:top w:val="none" w:sz="0" w:space="0" w:color="auto"/>
                <w:left w:val="none" w:sz="0" w:space="0" w:color="auto"/>
                <w:bottom w:val="none" w:sz="0" w:space="0" w:color="auto"/>
                <w:right w:val="none" w:sz="0" w:space="0" w:color="auto"/>
              </w:divBdr>
            </w:div>
          </w:divsChild>
        </w:div>
        <w:div w:id="852382313">
          <w:marLeft w:val="0"/>
          <w:marRight w:val="0"/>
          <w:marTop w:val="0"/>
          <w:marBottom w:val="0"/>
          <w:divBdr>
            <w:top w:val="none" w:sz="0" w:space="0" w:color="auto"/>
            <w:left w:val="none" w:sz="0" w:space="0" w:color="auto"/>
            <w:bottom w:val="none" w:sz="0" w:space="0" w:color="auto"/>
            <w:right w:val="none" w:sz="0" w:space="0" w:color="auto"/>
          </w:divBdr>
          <w:divsChild>
            <w:div w:id="1224833260">
              <w:marLeft w:val="0"/>
              <w:marRight w:val="0"/>
              <w:marTop w:val="0"/>
              <w:marBottom w:val="0"/>
              <w:divBdr>
                <w:top w:val="none" w:sz="0" w:space="0" w:color="auto"/>
                <w:left w:val="none" w:sz="0" w:space="0" w:color="auto"/>
                <w:bottom w:val="none" w:sz="0" w:space="0" w:color="auto"/>
                <w:right w:val="none" w:sz="0" w:space="0" w:color="auto"/>
              </w:divBdr>
            </w:div>
            <w:div w:id="1291278781">
              <w:marLeft w:val="0"/>
              <w:marRight w:val="0"/>
              <w:marTop w:val="0"/>
              <w:marBottom w:val="0"/>
              <w:divBdr>
                <w:top w:val="none" w:sz="0" w:space="0" w:color="auto"/>
                <w:left w:val="none" w:sz="0" w:space="0" w:color="auto"/>
                <w:bottom w:val="none" w:sz="0" w:space="0" w:color="auto"/>
                <w:right w:val="none" w:sz="0" w:space="0" w:color="auto"/>
              </w:divBdr>
            </w:div>
          </w:divsChild>
        </w:div>
        <w:div w:id="1275097291">
          <w:marLeft w:val="0"/>
          <w:marRight w:val="0"/>
          <w:marTop w:val="0"/>
          <w:marBottom w:val="0"/>
          <w:divBdr>
            <w:top w:val="none" w:sz="0" w:space="0" w:color="auto"/>
            <w:left w:val="none" w:sz="0" w:space="0" w:color="auto"/>
            <w:bottom w:val="none" w:sz="0" w:space="0" w:color="auto"/>
            <w:right w:val="none" w:sz="0" w:space="0" w:color="auto"/>
          </w:divBdr>
          <w:divsChild>
            <w:div w:id="1743091916">
              <w:marLeft w:val="0"/>
              <w:marRight w:val="0"/>
              <w:marTop w:val="0"/>
              <w:marBottom w:val="0"/>
              <w:divBdr>
                <w:top w:val="none" w:sz="0" w:space="0" w:color="auto"/>
                <w:left w:val="none" w:sz="0" w:space="0" w:color="auto"/>
                <w:bottom w:val="none" w:sz="0" w:space="0" w:color="auto"/>
                <w:right w:val="none" w:sz="0" w:space="0" w:color="auto"/>
              </w:divBdr>
            </w:div>
          </w:divsChild>
        </w:div>
        <w:div w:id="1500581944">
          <w:marLeft w:val="0"/>
          <w:marRight w:val="0"/>
          <w:marTop w:val="0"/>
          <w:marBottom w:val="0"/>
          <w:divBdr>
            <w:top w:val="none" w:sz="0" w:space="0" w:color="auto"/>
            <w:left w:val="none" w:sz="0" w:space="0" w:color="auto"/>
            <w:bottom w:val="none" w:sz="0" w:space="0" w:color="auto"/>
            <w:right w:val="none" w:sz="0" w:space="0" w:color="auto"/>
          </w:divBdr>
          <w:divsChild>
            <w:div w:id="1611813886">
              <w:marLeft w:val="0"/>
              <w:marRight w:val="0"/>
              <w:marTop w:val="0"/>
              <w:marBottom w:val="0"/>
              <w:divBdr>
                <w:top w:val="none" w:sz="0" w:space="0" w:color="auto"/>
                <w:left w:val="none" w:sz="0" w:space="0" w:color="auto"/>
                <w:bottom w:val="none" w:sz="0" w:space="0" w:color="auto"/>
                <w:right w:val="none" w:sz="0" w:space="0" w:color="auto"/>
              </w:divBdr>
            </w:div>
            <w:div w:id="161520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5097">
      <w:bodyDiv w:val="1"/>
      <w:marLeft w:val="0"/>
      <w:marRight w:val="0"/>
      <w:marTop w:val="0"/>
      <w:marBottom w:val="0"/>
      <w:divBdr>
        <w:top w:val="none" w:sz="0" w:space="0" w:color="auto"/>
        <w:left w:val="none" w:sz="0" w:space="0" w:color="auto"/>
        <w:bottom w:val="none" w:sz="0" w:space="0" w:color="auto"/>
        <w:right w:val="none" w:sz="0" w:space="0" w:color="auto"/>
      </w:divBdr>
    </w:div>
    <w:div w:id="1557281772">
      <w:bodyDiv w:val="1"/>
      <w:marLeft w:val="0"/>
      <w:marRight w:val="0"/>
      <w:marTop w:val="0"/>
      <w:marBottom w:val="0"/>
      <w:divBdr>
        <w:top w:val="none" w:sz="0" w:space="0" w:color="auto"/>
        <w:left w:val="none" w:sz="0" w:space="0" w:color="auto"/>
        <w:bottom w:val="none" w:sz="0" w:space="0" w:color="auto"/>
        <w:right w:val="none" w:sz="0" w:space="0" w:color="auto"/>
      </w:divBdr>
    </w:div>
    <w:div w:id="1575356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ca5186d-b675-4f39-b300-39828f004940" xsi:nil="true"/>
    <_ip_UnifiedCompliancePolicyUIAction xmlns="http://schemas.microsoft.com/sharepoint/v3" xsi:nil="true"/>
    <lcf76f155ced4ddcb4097134ff3c332f xmlns="24b97e05-9e4e-48de-8d7b-ed07d74c5f3a">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61529478FB634F925718F823ECB2C9" ma:contentTypeVersion="20" ma:contentTypeDescription="Crée un document." ma:contentTypeScope="" ma:versionID="b315497ca01e5bbdd7f447cfe6694276">
  <xsd:schema xmlns:xsd="http://www.w3.org/2001/XMLSchema" xmlns:xs="http://www.w3.org/2001/XMLSchema" xmlns:p="http://schemas.microsoft.com/office/2006/metadata/properties" xmlns:ns1="http://schemas.microsoft.com/sharepoint/v3" xmlns:ns2="24b97e05-9e4e-48de-8d7b-ed07d74c5f3a" xmlns:ns3="5914d587-6761-4907-adef-30a3fb4ee97c" xmlns:ns4="eca5186d-b675-4f39-b300-39828f004940" targetNamespace="http://schemas.microsoft.com/office/2006/metadata/properties" ma:root="true" ma:fieldsID="40aa0527c34c6b8f0e23fcc664f9da65" ns1:_="" ns2:_="" ns3:_="" ns4:_="">
    <xsd:import namespace="http://schemas.microsoft.com/sharepoint/v3"/>
    <xsd:import namespace="24b97e05-9e4e-48de-8d7b-ed07d74c5f3a"/>
    <xsd:import namespace="5914d587-6761-4907-adef-30a3fb4ee97c"/>
    <xsd:import namespace="eca5186d-b675-4f39-b300-39828f0049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Propriétés de la stratégie de conformité unifiée" ma:hidden="true" ma:internalName="_ip_UnifiedCompliancePolicyProperties">
      <xsd:simpleType>
        <xsd:restriction base="dms:Note"/>
      </xsd:simpleType>
    </xsd:element>
    <xsd:element name="_ip_UnifiedCompliancePolicyUIAction" ma:index="19"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97e05-9e4e-48de-8d7b-ed07d74c5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7d917edb-78ea-4d51-87eb-02ff99d0b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14d587-6761-4907-adef-30a3fb4ee97c" elementFormDefault="qualified">
    <xsd:import namespace="http://schemas.microsoft.com/office/2006/documentManagement/types"/>
    <xsd:import namespace="http://schemas.microsoft.com/office/infopath/2007/PartnerControls"/>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a5186d-b675-4f39-b300-39828f00494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e072ca0-1bcb-4cfc-9abe-641ee73a4f54}" ma:internalName="TaxCatchAll" ma:showField="CatchAllData" ma:web="5914d587-6761-4907-adef-30a3fb4ee9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0CAD60-94AA-AA42-9536-5668BEF7C528}">
  <ds:schemaRefs>
    <ds:schemaRef ds:uri="http://schemas.openxmlformats.org/officeDocument/2006/bibliography"/>
  </ds:schemaRefs>
</ds:datastoreItem>
</file>

<file path=customXml/itemProps2.xml><?xml version="1.0" encoding="utf-8"?>
<ds:datastoreItem xmlns:ds="http://schemas.openxmlformats.org/officeDocument/2006/customXml" ds:itemID="{AECCEC4A-AE61-4239-912B-0CE422A3A7A4}">
  <ds:schemaRefs>
    <ds:schemaRef ds:uri="http://schemas.microsoft.com/office/2006/metadata/properties"/>
    <ds:schemaRef ds:uri="http://schemas.microsoft.com/office/infopath/2007/PartnerControls"/>
    <ds:schemaRef ds:uri="eca5186d-b675-4f39-b300-39828f004940"/>
    <ds:schemaRef ds:uri="http://schemas.microsoft.com/sharepoint/v3"/>
    <ds:schemaRef ds:uri="24b97e05-9e4e-48de-8d7b-ed07d74c5f3a"/>
  </ds:schemaRefs>
</ds:datastoreItem>
</file>

<file path=customXml/itemProps3.xml><?xml version="1.0" encoding="utf-8"?>
<ds:datastoreItem xmlns:ds="http://schemas.openxmlformats.org/officeDocument/2006/customXml" ds:itemID="{DCABB2E3-9DCC-4DF6-A57E-2619B37AC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b97e05-9e4e-48de-8d7b-ed07d74c5f3a"/>
    <ds:schemaRef ds:uri="5914d587-6761-4907-adef-30a3fb4ee97c"/>
    <ds:schemaRef ds:uri="eca5186d-b675-4f39-b300-39828f0049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9D64D0-37A1-4401-84F0-7460E7F9F1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2292</Words>
  <Characters>12607</Characters>
  <Application>Microsoft Office Word</Application>
  <DocSecurity>0</DocSecurity>
  <Lines>105</Lines>
  <Paragraphs>29</Paragraphs>
  <ScaleCrop>false</ScaleCrop>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général de police - Livre 2 - Commune de Lens</dc:title>
  <dc:subject/>
  <dc:creator>Balcaen Jocelyn</dc:creator>
  <cp:keywords/>
  <dc:description/>
  <cp:lastModifiedBy>constatateur</cp:lastModifiedBy>
  <cp:revision>2</cp:revision>
  <cp:lastPrinted>2025-12-24T12:09:00Z</cp:lastPrinted>
  <dcterms:created xsi:type="dcterms:W3CDTF">2026-08-25T07:42:00Z</dcterms:created>
  <dcterms:modified xsi:type="dcterms:W3CDTF">2026-08-25T07:42:00Z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0x0101002B61529478FB634F925718F823ECB2C9</vt:lpwstr>
  </property>
  <property fmtid="{D5CDD505-2E9C-101B-9397-08002B2CF9AE}" pid="3" name="POL_DMS_Theme">
    <vt:lpwstr>16;#Communication|bbed7158-3a08-4d1d-a1f9-a7e1ba99e963</vt:lpwstr>
  </property>
  <property fmtid="{D5CDD505-2E9C-101B-9397-08002B2CF9AE}" pid="4" name="POL_DMS_Publisher">
    <vt:lpwstr>2;#CGC|fa7e9a81-30db-4e36-bdde-02329c4af50e</vt:lpwstr>
  </property>
  <property fmtid="{D5CDD505-2E9C-101B-9397-08002B2CF9AE}" pid="5" name="POL_DMS_TypeDailyDoc">
    <vt:lpwstr>21;#Geen|33b8ccf9-dd74-4c91-a177-cd96f135ad20</vt:lpwstr>
  </property>
  <property fmtid="{D5CDD505-2E9C-101B-9397-08002B2CF9AE}" pid="6" name="POL_DMS_Coverage">
    <vt:lpwstr>1;#Belgique|61daf74a-b2d8-49c3-ab6c-e8082cd1faa5</vt:lpwstr>
  </property>
  <property fmtid="{D5CDD505-2E9C-101B-9397-08002B2CF9AE}" pid="7" name="POL_DMS_Language">
    <vt:lpwstr>31;#French|5a94cfaf-711f-4161-b305-d5d842cdbcaf</vt:lpwstr>
  </property>
  <property fmtid="{D5CDD505-2E9C-101B-9397-08002B2CF9AE}" pid="8" name="POL_DMS_SecurityLevel">
    <vt:lpwstr>3;#Internal|abf1c6dc-366a-4051-9e53-8cc3084f020b</vt:lpwstr>
  </property>
  <property fmtid="{D5CDD505-2E9C-101B-9397-08002B2CF9AE}" pid="9" name="POL_DMS_Status">
    <vt:lpwstr/>
  </property>
  <property fmtid="{D5CDD505-2E9C-101B-9397-08002B2CF9AE}" pid="10" name="MediaServiceImageTags">
    <vt:lpwstr/>
  </property>
</Properties>
</file>